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4"/>
        <w:rPr>
          <w:sz w:val="28"/>
        </w:rPr>
      </w:pPr>
    </w:p>
    <w:p>
      <w:pPr>
        <w:pStyle w:val="Heading1"/>
        <w:spacing w:line="364" w:lineRule="auto"/>
      </w:pPr>
      <w:r>
        <w:rPr/>
        <w:t>ASSOCIATED STUDENTS, INCORPORATED CALIFORNIA</w:t>
      </w:r>
      <w:r>
        <w:rPr>
          <w:spacing w:val="-10"/>
        </w:rPr>
        <w:t> </w:t>
      </w:r>
      <w:r>
        <w:rPr/>
        <w:t>STATE</w:t>
      </w:r>
      <w:r>
        <w:rPr>
          <w:spacing w:val="-10"/>
        </w:rPr>
        <w:t> </w:t>
      </w:r>
      <w:r>
        <w:rPr/>
        <w:t>UNIVERSITY,</w:t>
      </w:r>
      <w:r>
        <w:rPr>
          <w:spacing w:val="-10"/>
        </w:rPr>
        <w:t> </w:t>
      </w:r>
      <w:r>
        <w:rPr/>
        <w:t>SAN</w:t>
      </w:r>
      <w:r>
        <w:rPr>
          <w:spacing w:val="-10"/>
        </w:rPr>
        <w:t> </w:t>
      </w:r>
      <w:r>
        <w:rPr/>
        <w:t>BERNARDINO</w:t>
      </w:r>
    </w:p>
    <w:p>
      <w:pPr>
        <w:pStyle w:val="Heading3"/>
        <w:spacing w:line="276" w:lineRule="auto"/>
      </w:pPr>
      <w:r>
        <w:rPr/>
        <w:t>A RESOLUTION OF THE ASSOCIATED STUDENTS, INCORPORATED BOARD OF DIRECTORS</w:t>
      </w:r>
      <w:r>
        <w:rPr>
          <w:spacing w:val="-6"/>
        </w:rPr>
        <w:t> </w:t>
      </w:r>
      <w:r>
        <w:rPr/>
        <w:t>OF</w:t>
      </w:r>
      <w:r>
        <w:rPr>
          <w:spacing w:val="-7"/>
        </w:rPr>
        <w:t> </w:t>
      </w:r>
      <w:r>
        <w:rPr/>
        <w:t>CALIFORNIA</w:t>
      </w:r>
      <w:r>
        <w:rPr>
          <w:spacing w:val="-7"/>
        </w:rPr>
        <w:t> </w:t>
      </w:r>
      <w:r>
        <w:rPr/>
        <w:t>STATE</w:t>
      </w:r>
      <w:r>
        <w:rPr>
          <w:spacing w:val="-6"/>
        </w:rPr>
        <w:t> </w:t>
      </w:r>
      <w:r>
        <w:rPr/>
        <w:t>UNIVERSITY,</w:t>
      </w:r>
      <w:r>
        <w:rPr>
          <w:spacing w:val="-6"/>
        </w:rPr>
        <w:t> </w:t>
      </w:r>
      <w:r>
        <w:rPr/>
        <w:t>SAN</w:t>
      </w:r>
      <w:r>
        <w:rPr>
          <w:spacing w:val="-7"/>
        </w:rPr>
        <w:t> </w:t>
      </w:r>
      <w:r>
        <w:rPr/>
        <w:t>BERNARDINO,</w:t>
      </w:r>
      <w:r>
        <w:rPr>
          <w:spacing w:val="-6"/>
        </w:rPr>
        <w:t> </w:t>
      </w:r>
      <w:r>
        <w:rPr/>
        <w:t>OPPOSING THE USE OF ALTERNATIVE CONSULTATION IN PLACE OF A STUDENT REFERENDUM FOR THE PROPOSED INSTRUCTIONALLY RELATED ACTIVITIES FEE INCREASE</w:t>
      </w:r>
    </w:p>
    <w:p>
      <w:pPr>
        <w:pStyle w:val="BodyText"/>
        <w:spacing w:line="276" w:lineRule="auto" w:before="241"/>
        <w:ind w:left="1080" w:right="436" w:hanging="360"/>
        <w:jc w:val="both"/>
      </w:pPr>
      <w:r>
        <w:rPr>
          <w:b/>
        </w:rPr>
        <w:t>WHEREAS</w:t>
      </w:r>
      <w:r>
        <w:rPr/>
        <w:t>, the California State University classifies the Instructionally Related Activities ("IRA") fee</w:t>
      </w:r>
      <w:r>
        <w:rPr>
          <w:spacing w:val="-1"/>
        </w:rPr>
        <w:t> </w:t>
      </w:r>
      <w:r>
        <w:rPr/>
        <w:t>as</w:t>
      </w:r>
      <w:r>
        <w:rPr>
          <w:spacing w:val="-1"/>
        </w:rPr>
        <w:t> </w:t>
      </w:r>
      <w:r>
        <w:rPr/>
        <w:t>a Category II campus-based mandatory fee, and CSU</w:t>
      </w:r>
      <w:r>
        <w:rPr>
          <w:spacing w:val="-1"/>
        </w:rPr>
        <w:t> </w:t>
      </w:r>
      <w:r>
        <w:rPr/>
        <w:t>policy states that</w:t>
      </w:r>
      <w:r>
        <w:rPr>
          <w:spacing w:val="-2"/>
        </w:rPr>
        <w:t> </w:t>
      </w:r>
      <w:r>
        <w:rPr/>
        <w:t>an advisory</w:t>
      </w:r>
      <w:r>
        <w:rPr>
          <w:spacing w:val="-4"/>
        </w:rPr>
        <w:t> </w:t>
      </w:r>
      <w:r>
        <w:rPr/>
        <w:t>student</w:t>
      </w:r>
      <w:r>
        <w:rPr>
          <w:spacing w:val="-4"/>
        </w:rPr>
        <w:t> </w:t>
      </w:r>
      <w:r>
        <w:rPr/>
        <w:t>referendum</w:t>
      </w:r>
      <w:r>
        <w:rPr>
          <w:spacing w:val="-6"/>
        </w:rPr>
        <w:t> </w:t>
      </w:r>
      <w:r>
        <w:rPr/>
        <w:t>is</w:t>
      </w:r>
      <w:r>
        <w:rPr>
          <w:spacing w:val="-5"/>
        </w:rPr>
        <w:t> </w:t>
      </w:r>
      <w:r>
        <w:rPr/>
        <w:t>the</w:t>
      </w:r>
      <w:r>
        <w:rPr>
          <w:spacing w:val="-4"/>
        </w:rPr>
        <w:t> </w:t>
      </w:r>
      <w:r>
        <w:rPr/>
        <w:t>preferred</w:t>
      </w:r>
      <w:r>
        <w:rPr>
          <w:spacing w:val="-4"/>
        </w:rPr>
        <w:t> </w:t>
      </w:r>
      <w:r>
        <w:rPr/>
        <w:t>method</w:t>
      </w:r>
      <w:r>
        <w:rPr>
          <w:spacing w:val="-4"/>
        </w:rPr>
        <w:t> </w:t>
      </w:r>
      <w:r>
        <w:rPr/>
        <w:t>of</w:t>
      </w:r>
      <w:r>
        <w:rPr>
          <w:spacing w:val="-4"/>
        </w:rPr>
        <w:t> </w:t>
      </w:r>
      <w:r>
        <w:rPr/>
        <w:t>measuring</w:t>
      </w:r>
      <w:r>
        <w:rPr>
          <w:spacing w:val="-4"/>
        </w:rPr>
        <w:t> </w:t>
      </w:r>
      <w:r>
        <w:rPr/>
        <w:t>student</w:t>
      </w:r>
      <w:r>
        <w:rPr>
          <w:spacing w:val="-4"/>
        </w:rPr>
        <w:t> </w:t>
      </w:r>
      <w:r>
        <w:rPr/>
        <w:t>support</w:t>
      </w:r>
      <w:r>
        <w:rPr>
          <w:spacing w:val="-4"/>
        </w:rPr>
        <w:t> </w:t>
      </w:r>
      <w:r>
        <w:rPr/>
        <w:t>before adjusting a</w:t>
      </w:r>
      <w:r>
        <w:rPr>
          <w:spacing w:val="-2"/>
        </w:rPr>
        <w:t> </w:t>
      </w:r>
      <w:r>
        <w:rPr/>
        <w:t>Category II</w:t>
      </w:r>
      <w:r>
        <w:rPr>
          <w:spacing w:val="-2"/>
        </w:rPr>
        <w:t> </w:t>
      </w:r>
      <w:r>
        <w:rPr/>
        <w:t>fee, although an alternative consultation process</w:t>
      </w:r>
      <w:r>
        <w:rPr>
          <w:spacing w:val="-1"/>
        </w:rPr>
        <w:t> </w:t>
      </w:r>
      <w:r>
        <w:rPr/>
        <w:t>may be used if a referendum is determined not to be the best mechanism; and</w:t>
      </w:r>
    </w:p>
    <w:p>
      <w:pPr>
        <w:pStyle w:val="BodyText"/>
        <w:spacing w:line="276" w:lineRule="auto"/>
        <w:ind w:left="1080" w:right="31" w:hanging="360"/>
      </w:pPr>
      <w:r>
        <w:rPr>
          <w:b/>
        </w:rPr>
        <w:t>WHEREAS</w:t>
      </w:r>
      <w:r>
        <w:rPr/>
        <w:t>, California State University, San Bernardino ("CSUSB") has publicly stated that it is pursuing an alternative consultation process regarding a proposed IRA fee increase, and that student feedback gathered through surveys, presentations, information sessions, and tabling</w:t>
      </w:r>
      <w:r>
        <w:rPr>
          <w:spacing w:val="-3"/>
        </w:rPr>
        <w:t> </w:t>
      </w:r>
      <w:r>
        <w:rPr/>
        <w:t>events</w:t>
      </w:r>
      <w:r>
        <w:rPr>
          <w:spacing w:val="-4"/>
        </w:rPr>
        <w:t> </w:t>
      </w:r>
      <w:r>
        <w:rPr/>
        <w:t>will</w:t>
      </w:r>
      <w:r>
        <w:rPr>
          <w:spacing w:val="-3"/>
        </w:rPr>
        <w:t> </w:t>
      </w:r>
      <w:r>
        <w:rPr/>
        <w:t>be</w:t>
      </w:r>
      <w:r>
        <w:rPr>
          <w:spacing w:val="-3"/>
        </w:rPr>
        <w:t> </w:t>
      </w:r>
      <w:r>
        <w:rPr/>
        <w:t>compiled</w:t>
      </w:r>
      <w:r>
        <w:rPr>
          <w:spacing w:val="-3"/>
        </w:rPr>
        <w:t> </w:t>
      </w:r>
      <w:r>
        <w:rPr/>
        <w:t>and</w:t>
      </w:r>
      <w:r>
        <w:rPr>
          <w:spacing w:val="-3"/>
        </w:rPr>
        <w:t> </w:t>
      </w:r>
      <w:r>
        <w:rPr/>
        <w:t>shared</w:t>
      </w:r>
      <w:r>
        <w:rPr>
          <w:spacing w:val="-3"/>
        </w:rPr>
        <w:t> </w:t>
      </w:r>
      <w:r>
        <w:rPr/>
        <w:t>with</w:t>
      </w:r>
      <w:r>
        <w:rPr>
          <w:spacing w:val="-3"/>
        </w:rPr>
        <w:t> </w:t>
      </w:r>
      <w:r>
        <w:rPr/>
        <w:t>President</w:t>
      </w:r>
      <w:r>
        <w:rPr>
          <w:spacing w:val="-3"/>
        </w:rPr>
        <w:t> </w:t>
      </w:r>
      <w:r>
        <w:rPr/>
        <w:t>Tomas</w:t>
      </w:r>
      <w:r>
        <w:rPr>
          <w:spacing w:val="-2"/>
        </w:rPr>
        <w:t> </w:t>
      </w:r>
      <w:r>
        <w:rPr/>
        <w:t>D.</w:t>
      </w:r>
      <w:r>
        <w:rPr>
          <w:spacing w:val="-3"/>
        </w:rPr>
        <w:t> </w:t>
      </w:r>
      <w:r>
        <w:rPr/>
        <w:t>Morales,</w:t>
      </w:r>
      <w:r>
        <w:rPr>
          <w:spacing w:val="-3"/>
        </w:rPr>
        <w:t> </w:t>
      </w:r>
      <w:r>
        <w:rPr/>
        <w:t>who</w:t>
      </w:r>
      <w:r>
        <w:rPr>
          <w:spacing w:val="-3"/>
        </w:rPr>
        <w:t> </w:t>
      </w:r>
      <w:r>
        <w:rPr/>
        <w:t>will</w:t>
      </w:r>
      <w:r>
        <w:rPr>
          <w:spacing w:val="-3"/>
        </w:rPr>
        <w:t> </w:t>
      </w:r>
      <w:r>
        <w:rPr/>
        <w:t>make the</w:t>
      </w:r>
      <w:r>
        <w:rPr>
          <w:spacing w:val="-2"/>
        </w:rPr>
        <w:t> </w:t>
      </w:r>
      <w:r>
        <w:rPr/>
        <w:t>final</w:t>
      </w:r>
      <w:r>
        <w:rPr>
          <w:spacing w:val="-1"/>
        </w:rPr>
        <w:t> </w:t>
      </w:r>
      <w:r>
        <w:rPr/>
        <w:t>campus</w:t>
      </w:r>
      <w:r>
        <w:rPr>
          <w:spacing w:val="-3"/>
        </w:rPr>
        <w:t> </w:t>
      </w:r>
      <w:r>
        <w:rPr/>
        <w:t>decision</w:t>
      </w:r>
      <w:r>
        <w:rPr>
          <w:spacing w:val="-2"/>
        </w:rPr>
        <w:t> </w:t>
      </w:r>
      <w:r>
        <w:rPr/>
        <w:t>before</w:t>
      </w:r>
      <w:r>
        <w:rPr>
          <w:spacing w:val="-2"/>
        </w:rPr>
        <w:t> </w:t>
      </w:r>
      <w:r>
        <w:rPr/>
        <w:t>any</w:t>
      </w:r>
      <w:r>
        <w:rPr>
          <w:spacing w:val="-2"/>
        </w:rPr>
        <w:t> </w:t>
      </w:r>
      <w:r>
        <w:rPr/>
        <w:t>request</w:t>
      </w:r>
      <w:r>
        <w:rPr>
          <w:spacing w:val="-2"/>
        </w:rPr>
        <w:t> </w:t>
      </w:r>
      <w:r>
        <w:rPr/>
        <w:t>is</w:t>
      </w:r>
      <w:r>
        <w:rPr>
          <w:spacing w:val="-3"/>
        </w:rPr>
        <w:t> </w:t>
      </w:r>
      <w:r>
        <w:rPr/>
        <w:t>submitted</w:t>
      </w:r>
      <w:r>
        <w:rPr>
          <w:spacing w:val="-2"/>
        </w:rPr>
        <w:t> </w:t>
      </w:r>
      <w:r>
        <w:rPr/>
        <w:t>for</w:t>
      </w:r>
      <w:r>
        <w:rPr>
          <w:spacing w:val="-2"/>
        </w:rPr>
        <w:t> </w:t>
      </w:r>
      <w:r>
        <w:rPr/>
        <w:t>Chancellor's</w:t>
      </w:r>
      <w:r>
        <w:rPr>
          <w:spacing w:val="-3"/>
        </w:rPr>
        <w:t> </w:t>
      </w:r>
      <w:r>
        <w:rPr/>
        <w:t>Office</w:t>
      </w:r>
      <w:r>
        <w:rPr>
          <w:spacing w:val="-2"/>
        </w:rPr>
        <w:t> </w:t>
      </w:r>
      <w:r>
        <w:rPr/>
        <w:t>review;</w:t>
      </w:r>
      <w:r>
        <w:rPr>
          <w:spacing w:val="-1"/>
        </w:rPr>
        <w:t> </w:t>
      </w:r>
      <w:r>
        <w:rPr>
          <w:spacing w:val="-5"/>
        </w:rPr>
        <w:t>and</w:t>
      </w:r>
    </w:p>
    <w:p>
      <w:pPr>
        <w:pStyle w:val="BodyText"/>
        <w:spacing w:line="276" w:lineRule="auto" w:before="119"/>
        <w:ind w:left="1080" w:right="76" w:hanging="360"/>
      </w:pPr>
      <w:r>
        <w:rPr>
          <w:b/>
        </w:rPr>
        <w:t>WHEREAS</w:t>
      </w:r>
      <w:r>
        <w:rPr/>
        <w:t>,</w:t>
      </w:r>
      <w:r>
        <w:rPr>
          <w:spacing w:val="-2"/>
        </w:rPr>
        <w:t> </w:t>
      </w:r>
      <w:r>
        <w:rPr/>
        <w:t>CSUSB</w:t>
      </w:r>
      <w:r>
        <w:rPr>
          <w:spacing w:val="-3"/>
        </w:rPr>
        <w:t> </w:t>
      </w:r>
      <w:r>
        <w:rPr/>
        <w:t>has</w:t>
      </w:r>
      <w:r>
        <w:rPr>
          <w:spacing w:val="-3"/>
        </w:rPr>
        <w:t> </w:t>
      </w:r>
      <w:r>
        <w:rPr/>
        <w:t>stated</w:t>
      </w:r>
      <w:r>
        <w:rPr>
          <w:spacing w:val="-2"/>
        </w:rPr>
        <w:t> </w:t>
      </w:r>
      <w:r>
        <w:rPr/>
        <w:t>that</w:t>
      </w:r>
      <w:r>
        <w:rPr>
          <w:spacing w:val="-3"/>
        </w:rPr>
        <w:t> </w:t>
      </w:r>
      <w:r>
        <w:rPr/>
        <w:t>the</w:t>
      </w:r>
      <w:r>
        <w:rPr>
          <w:spacing w:val="-2"/>
        </w:rPr>
        <w:t> </w:t>
      </w:r>
      <w:r>
        <w:rPr/>
        <w:t>current</w:t>
      </w:r>
      <w:r>
        <w:rPr>
          <w:spacing w:val="-3"/>
        </w:rPr>
        <w:t> </w:t>
      </w:r>
      <w:r>
        <w:rPr/>
        <w:t>IRA</w:t>
      </w:r>
      <w:r>
        <w:rPr>
          <w:spacing w:val="-3"/>
        </w:rPr>
        <w:t> </w:t>
      </w:r>
      <w:r>
        <w:rPr/>
        <w:t>fee</w:t>
      </w:r>
      <w:r>
        <w:rPr>
          <w:spacing w:val="-2"/>
        </w:rPr>
        <w:t> </w:t>
      </w:r>
      <w:r>
        <w:rPr/>
        <w:t>is</w:t>
      </w:r>
      <w:r>
        <w:rPr>
          <w:spacing w:val="-3"/>
        </w:rPr>
        <w:t> </w:t>
      </w:r>
      <w:r>
        <w:rPr/>
        <w:t>$199</w:t>
      </w:r>
      <w:r>
        <w:rPr>
          <w:spacing w:val="-2"/>
        </w:rPr>
        <w:t> </w:t>
      </w:r>
      <w:r>
        <w:rPr/>
        <w:t>per</w:t>
      </w:r>
      <w:r>
        <w:rPr>
          <w:spacing w:val="-3"/>
        </w:rPr>
        <w:t> </w:t>
      </w:r>
      <w:r>
        <w:rPr/>
        <w:t>student</w:t>
      </w:r>
      <w:r>
        <w:rPr>
          <w:spacing w:val="-2"/>
        </w:rPr>
        <w:t> </w:t>
      </w:r>
      <w:r>
        <w:rPr/>
        <w:t>per</w:t>
      </w:r>
      <w:r>
        <w:rPr>
          <w:spacing w:val="-3"/>
        </w:rPr>
        <w:t> </w:t>
      </w:r>
      <w:r>
        <w:rPr/>
        <w:t>year,</w:t>
      </w:r>
      <w:r>
        <w:rPr>
          <w:spacing w:val="-3"/>
        </w:rPr>
        <w:t> </w:t>
      </w:r>
      <w:r>
        <w:rPr/>
        <w:t>and</w:t>
      </w:r>
      <w:r>
        <w:rPr>
          <w:spacing w:val="-2"/>
        </w:rPr>
        <w:t> </w:t>
      </w:r>
      <w:r>
        <w:rPr/>
        <w:t>that the university is proposing an additional $301 per student per year in IRA funding, with implementation proposed for Fall 2026 if approved; and</w:t>
      </w:r>
    </w:p>
    <w:p>
      <w:pPr>
        <w:pStyle w:val="BodyText"/>
        <w:spacing w:line="276" w:lineRule="auto" w:before="121"/>
        <w:ind w:left="1080" w:right="31" w:hanging="360"/>
      </w:pPr>
      <w:r>
        <w:rPr>
          <w:b/>
        </w:rPr>
        <w:t>WHEREAS</w:t>
      </w:r>
      <w:r>
        <w:rPr/>
        <w:t>, CSUSB states that IRA funds support out-of-the-classroom experiential learning opportunities and related programs, and further states that the current IRA funding structure at</w:t>
      </w:r>
      <w:r>
        <w:rPr>
          <w:spacing w:val="-4"/>
        </w:rPr>
        <w:t> </w:t>
      </w:r>
      <w:r>
        <w:rPr/>
        <w:t>CSUSB</w:t>
      </w:r>
      <w:r>
        <w:rPr>
          <w:spacing w:val="-5"/>
        </w:rPr>
        <w:t> </w:t>
      </w:r>
      <w:r>
        <w:rPr/>
        <w:t>originates</w:t>
      </w:r>
      <w:r>
        <w:rPr>
          <w:spacing w:val="-5"/>
        </w:rPr>
        <w:t> </w:t>
      </w:r>
      <w:r>
        <w:rPr/>
        <w:t>from</w:t>
      </w:r>
      <w:r>
        <w:rPr>
          <w:spacing w:val="-5"/>
        </w:rPr>
        <w:t> </w:t>
      </w:r>
      <w:r>
        <w:rPr/>
        <w:t>the</w:t>
      </w:r>
      <w:r>
        <w:rPr>
          <w:spacing w:val="-4"/>
        </w:rPr>
        <w:t> </w:t>
      </w:r>
      <w:r>
        <w:rPr/>
        <w:t>1994-95</w:t>
      </w:r>
      <w:r>
        <w:rPr>
          <w:spacing w:val="-4"/>
        </w:rPr>
        <w:t> </w:t>
      </w:r>
      <w:r>
        <w:rPr/>
        <w:t>CSUSB</w:t>
      </w:r>
      <w:r>
        <w:rPr>
          <w:spacing w:val="-4"/>
        </w:rPr>
        <w:t> </w:t>
      </w:r>
      <w:r>
        <w:rPr/>
        <w:t>Student</w:t>
      </w:r>
      <w:r>
        <w:rPr>
          <w:spacing w:val="-4"/>
        </w:rPr>
        <w:t> </w:t>
      </w:r>
      <w:r>
        <w:rPr/>
        <w:t>Referendum,</w:t>
      </w:r>
      <w:r>
        <w:rPr>
          <w:spacing w:val="-4"/>
        </w:rPr>
        <w:t> </w:t>
      </w:r>
      <w:r>
        <w:rPr/>
        <w:t>through</w:t>
      </w:r>
      <w:r>
        <w:rPr>
          <w:spacing w:val="-4"/>
        </w:rPr>
        <w:t> </w:t>
      </w:r>
      <w:r>
        <w:rPr/>
        <w:t>which</w:t>
      </w:r>
      <w:r>
        <w:rPr>
          <w:spacing w:val="-4"/>
        </w:rPr>
        <w:t> </w:t>
      </w:r>
      <w:r>
        <w:rPr/>
        <w:t>students voted to provide direct fiscal support for such activities; and</w:t>
      </w:r>
    </w:p>
    <w:p>
      <w:pPr>
        <w:pStyle w:val="BodyText"/>
        <w:spacing w:line="276" w:lineRule="auto"/>
        <w:ind w:left="1080" w:right="31" w:hanging="360"/>
      </w:pPr>
      <w:r>
        <w:rPr>
          <w:b/>
        </w:rPr>
        <w:t>WHEREAS</w:t>
      </w:r>
      <w:r>
        <w:rPr/>
        <w:t>, the Associated Students, Incorporated of CSUSB ("ASI") recognizes the educational and student-development value of programs funded through IRA and supports meaningful</w:t>
      </w:r>
      <w:r>
        <w:rPr>
          <w:spacing w:val="-4"/>
        </w:rPr>
        <w:t> </w:t>
      </w:r>
      <w:r>
        <w:rPr/>
        <w:t>investments</w:t>
      </w:r>
      <w:r>
        <w:rPr>
          <w:spacing w:val="-4"/>
        </w:rPr>
        <w:t> </w:t>
      </w:r>
      <w:r>
        <w:rPr/>
        <w:t>in</w:t>
      </w:r>
      <w:r>
        <w:rPr>
          <w:spacing w:val="-4"/>
        </w:rPr>
        <w:t> </w:t>
      </w:r>
      <w:r>
        <w:rPr/>
        <w:t>student</w:t>
      </w:r>
      <w:r>
        <w:rPr>
          <w:spacing w:val="-4"/>
        </w:rPr>
        <w:t> </w:t>
      </w:r>
      <w:r>
        <w:rPr/>
        <w:t>learning,</w:t>
      </w:r>
      <w:r>
        <w:rPr>
          <w:spacing w:val="-4"/>
        </w:rPr>
        <w:t> </w:t>
      </w:r>
      <w:r>
        <w:rPr/>
        <w:t>engagement,</w:t>
      </w:r>
      <w:r>
        <w:rPr>
          <w:spacing w:val="-4"/>
        </w:rPr>
        <w:t> </w:t>
      </w:r>
      <w:r>
        <w:rPr/>
        <w:t>and</w:t>
      </w:r>
      <w:r>
        <w:rPr>
          <w:spacing w:val="-4"/>
        </w:rPr>
        <w:t> </w:t>
      </w:r>
      <w:r>
        <w:rPr/>
        <w:t>campus</w:t>
      </w:r>
      <w:r>
        <w:rPr>
          <w:spacing w:val="-5"/>
        </w:rPr>
        <w:t> </w:t>
      </w:r>
      <w:r>
        <w:rPr/>
        <w:t>life;</w:t>
      </w:r>
      <w:r>
        <w:rPr>
          <w:spacing w:val="-4"/>
        </w:rPr>
        <w:t> </w:t>
      </w:r>
      <w:r>
        <w:rPr/>
        <w:t>however,</w:t>
      </w:r>
      <w:r>
        <w:rPr>
          <w:spacing w:val="-4"/>
        </w:rPr>
        <w:t> </w:t>
      </w:r>
      <w:r>
        <w:rPr/>
        <w:t>ASI</w:t>
      </w:r>
      <w:r>
        <w:rPr>
          <w:spacing w:val="-4"/>
        </w:rPr>
        <w:t> </w:t>
      </w:r>
      <w:r>
        <w:rPr/>
        <w:t>also maintains that student support for those programs does not eliminate the need for a transparent and democratically legitimate process when proposing a substantial increase to a mandatory student fee; and</w:t>
      </w:r>
    </w:p>
    <w:p>
      <w:pPr>
        <w:pStyle w:val="BodyText"/>
        <w:spacing w:line="276" w:lineRule="auto" w:before="119"/>
        <w:ind w:left="1080" w:right="31" w:hanging="360"/>
      </w:pPr>
      <w:r>
        <w:rPr>
          <w:b/>
        </w:rPr>
        <w:t>WHEREAS</w:t>
      </w:r>
      <w:r>
        <w:rPr/>
        <w:t>, a mandatory fee increase of this scale has direct implications for college affordability, student access, and student trust in institutional decision-making, and ASI believes</w:t>
      </w:r>
      <w:r>
        <w:rPr>
          <w:spacing w:val="-4"/>
        </w:rPr>
        <w:t> </w:t>
      </w:r>
      <w:r>
        <w:rPr/>
        <w:t>that</w:t>
      </w:r>
      <w:r>
        <w:rPr>
          <w:spacing w:val="-4"/>
        </w:rPr>
        <w:t> </w:t>
      </w:r>
      <w:r>
        <w:rPr/>
        <w:t>students</w:t>
      </w:r>
      <w:r>
        <w:rPr>
          <w:spacing w:val="-4"/>
        </w:rPr>
        <w:t> </w:t>
      </w:r>
      <w:r>
        <w:rPr/>
        <w:t>should</w:t>
      </w:r>
      <w:r>
        <w:rPr>
          <w:spacing w:val="-3"/>
        </w:rPr>
        <w:t> </w:t>
      </w:r>
      <w:r>
        <w:rPr/>
        <w:t>have</w:t>
      </w:r>
      <w:r>
        <w:rPr>
          <w:spacing w:val="-3"/>
        </w:rPr>
        <w:t> </w:t>
      </w:r>
      <w:r>
        <w:rPr/>
        <w:t>the</w:t>
      </w:r>
      <w:r>
        <w:rPr>
          <w:spacing w:val="-3"/>
        </w:rPr>
        <w:t> </w:t>
      </w:r>
      <w:r>
        <w:rPr/>
        <w:t>clearest</w:t>
      </w:r>
      <w:r>
        <w:rPr>
          <w:spacing w:val="-3"/>
        </w:rPr>
        <w:t> </w:t>
      </w:r>
      <w:r>
        <w:rPr/>
        <w:t>possible</w:t>
      </w:r>
      <w:r>
        <w:rPr>
          <w:spacing w:val="-3"/>
        </w:rPr>
        <w:t> </w:t>
      </w:r>
      <w:r>
        <w:rPr/>
        <w:t>opportunity</w:t>
      </w:r>
      <w:r>
        <w:rPr>
          <w:spacing w:val="-4"/>
        </w:rPr>
        <w:t> </w:t>
      </w:r>
      <w:r>
        <w:rPr/>
        <w:t>to</w:t>
      </w:r>
      <w:r>
        <w:rPr>
          <w:spacing w:val="-3"/>
        </w:rPr>
        <w:t> </w:t>
      </w:r>
      <w:r>
        <w:rPr/>
        <w:t>decide</w:t>
      </w:r>
      <w:r>
        <w:rPr>
          <w:spacing w:val="-3"/>
        </w:rPr>
        <w:t> </w:t>
      </w:r>
      <w:r>
        <w:rPr/>
        <w:t>whether</w:t>
      </w:r>
      <w:r>
        <w:rPr>
          <w:spacing w:val="-4"/>
        </w:rPr>
        <w:t> </w:t>
      </w:r>
      <w:r>
        <w:rPr/>
        <w:t>they support assuming this added financial obligation; and</w:t>
      </w:r>
    </w:p>
    <w:p>
      <w:pPr>
        <w:pStyle w:val="BodyText"/>
        <w:spacing w:after="0" w:line="276" w:lineRule="auto"/>
        <w:sectPr>
          <w:headerReference w:type="default" r:id="rId5"/>
          <w:footerReference w:type="default" r:id="rId6"/>
          <w:type w:val="continuous"/>
          <w:pgSz w:w="12240" w:h="15840"/>
          <w:pgMar w:header="1066" w:footer="784" w:top="2100" w:bottom="980" w:left="720" w:right="1440"/>
          <w:pgNumType w:start="1"/>
        </w:sectPr>
      </w:pPr>
    </w:p>
    <w:p>
      <w:pPr>
        <w:pStyle w:val="BodyText"/>
        <w:spacing w:before="0"/>
      </w:pPr>
    </w:p>
    <w:p>
      <w:pPr>
        <w:pStyle w:val="BodyText"/>
        <w:spacing w:before="239"/>
      </w:pPr>
    </w:p>
    <w:p>
      <w:pPr>
        <w:pStyle w:val="BodyText"/>
        <w:spacing w:line="276" w:lineRule="auto" w:before="1"/>
        <w:ind w:left="1080" w:right="31" w:hanging="360"/>
      </w:pPr>
      <w:r>
        <w:rPr>
          <w:b/>
        </w:rPr>
        <w:t>WHEREAS</w:t>
      </w:r>
      <w:r>
        <w:rPr/>
        <w:t>, ASI believes that the use of a student referendum would better reflect student voice,</w:t>
      </w:r>
      <w:r>
        <w:rPr>
          <w:spacing w:val="-4"/>
        </w:rPr>
        <w:t> </w:t>
      </w:r>
      <w:r>
        <w:rPr/>
        <w:t>provide</w:t>
      </w:r>
      <w:r>
        <w:rPr>
          <w:spacing w:val="-4"/>
        </w:rPr>
        <w:t> </w:t>
      </w:r>
      <w:r>
        <w:rPr/>
        <w:t>stronger</w:t>
      </w:r>
      <w:r>
        <w:rPr>
          <w:spacing w:val="-6"/>
        </w:rPr>
        <w:t> </w:t>
      </w:r>
      <w:r>
        <w:rPr/>
        <w:t>democratic</w:t>
      </w:r>
      <w:r>
        <w:rPr>
          <w:spacing w:val="-4"/>
        </w:rPr>
        <w:t> </w:t>
      </w:r>
      <w:r>
        <w:rPr/>
        <w:t>legitimacy,</w:t>
      </w:r>
      <w:r>
        <w:rPr>
          <w:spacing w:val="-4"/>
        </w:rPr>
        <w:t> </w:t>
      </w:r>
      <w:r>
        <w:rPr/>
        <w:t>and</w:t>
      </w:r>
      <w:r>
        <w:rPr>
          <w:spacing w:val="-4"/>
        </w:rPr>
        <w:t> </w:t>
      </w:r>
      <w:r>
        <w:rPr/>
        <w:t>align</w:t>
      </w:r>
      <w:r>
        <w:rPr>
          <w:spacing w:val="-4"/>
        </w:rPr>
        <w:t> </w:t>
      </w:r>
      <w:r>
        <w:rPr/>
        <w:t>more</w:t>
      </w:r>
      <w:r>
        <w:rPr>
          <w:spacing w:val="-4"/>
        </w:rPr>
        <w:t> </w:t>
      </w:r>
      <w:r>
        <w:rPr/>
        <w:t>closely</w:t>
      </w:r>
      <w:r>
        <w:rPr>
          <w:spacing w:val="-4"/>
        </w:rPr>
        <w:t> </w:t>
      </w:r>
      <w:r>
        <w:rPr/>
        <w:t>with</w:t>
      </w:r>
      <w:r>
        <w:rPr>
          <w:spacing w:val="-4"/>
        </w:rPr>
        <w:t> </w:t>
      </w:r>
      <w:r>
        <w:rPr/>
        <w:t>CSU</w:t>
      </w:r>
      <w:r>
        <w:rPr>
          <w:spacing w:val="-5"/>
        </w:rPr>
        <w:t> </w:t>
      </w:r>
      <w:r>
        <w:rPr/>
        <w:t>policy's stated preference for measuring student support through referendum when a Category II mandatory fee is being adjusted; and</w:t>
      </w:r>
    </w:p>
    <w:p>
      <w:pPr>
        <w:pStyle w:val="BodyText"/>
        <w:spacing w:line="276" w:lineRule="auto"/>
        <w:ind w:left="1080" w:right="31" w:hanging="360"/>
      </w:pPr>
      <w:r>
        <w:rPr>
          <w:b/>
        </w:rPr>
        <w:t>WHEREAS</w:t>
      </w:r>
      <w:r>
        <w:rPr/>
        <w:t>, ASI further believes that, because CSUSB's IRA structure itself traces to a prior student</w:t>
      </w:r>
      <w:r>
        <w:rPr>
          <w:spacing w:val="-5"/>
        </w:rPr>
        <w:t> </w:t>
      </w:r>
      <w:r>
        <w:rPr/>
        <w:t>referendum,</w:t>
      </w:r>
      <w:r>
        <w:rPr>
          <w:spacing w:val="-4"/>
        </w:rPr>
        <w:t> </w:t>
      </w:r>
      <w:r>
        <w:rPr/>
        <w:t>any</w:t>
      </w:r>
      <w:r>
        <w:rPr>
          <w:spacing w:val="-3"/>
        </w:rPr>
        <w:t> </w:t>
      </w:r>
      <w:r>
        <w:rPr/>
        <w:t>major</w:t>
      </w:r>
      <w:r>
        <w:rPr>
          <w:spacing w:val="-4"/>
        </w:rPr>
        <w:t> </w:t>
      </w:r>
      <w:r>
        <w:rPr/>
        <w:t>proposal</w:t>
      </w:r>
      <w:r>
        <w:rPr>
          <w:spacing w:val="-3"/>
        </w:rPr>
        <w:t> </w:t>
      </w:r>
      <w:r>
        <w:rPr/>
        <w:t>to</w:t>
      </w:r>
      <w:r>
        <w:rPr>
          <w:spacing w:val="-5"/>
        </w:rPr>
        <w:t> </w:t>
      </w:r>
      <w:r>
        <w:rPr/>
        <w:t>increase</w:t>
      </w:r>
      <w:r>
        <w:rPr>
          <w:spacing w:val="-4"/>
        </w:rPr>
        <w:t> </w:t>
      </w:r>
      <w:r>
        <w:rPr/>
        <w:t>that</w:t>
      </w:r>
      <w:r>
        <w:rPr>
          <w:spacing w:val="-4"/>
        </w:rPr>
        <w:t> </w:t>
      </w:r>
      <w:r>
        <w:rPr/>
        <w:t>fee</w:t>
      </w:r>
      <w:r>
        <w:rPr>
          <w:spacing w:val="-4"/>
        </w:rPr>
        <w:t> </w:t>
      </w:r>
      <w:r>
        <w:rPr/>
        <w:t>significantly</w:t>
      </w:r>
      <w:r>
        <w:rPr>
          <w:spacing w:val="-4"/>
        </w:rPr>
        <w:t> </w:t>
      </w:r>
      <w:r>
        <w:rPr/>
        <w:t>should</w:t>
      </w:r>
      <w:r>
        <w:rPr>
          <w:spacing w:val="-4"/>
        </w:rPr>
        <w:t> </w:t>
      </w:r>
      <w:r>
        <w:rPr/>
        <w:t>likewise</w:t>
      </w:r>
      <w:r>
        <w:rPr>
          <w:spacing w:val="-4"/>
        </w:rPr>
        <w:t> </w:t>
      </w:r>
      <w:r>
        <w:rPr/>
        <w:t>be placed before the students for a direct vote; and</w:t>
      </w:r>
    </w:p>
    <w:p>
      <w:pPr>
        <w:pStyle w:val="Heading2"/>
      </w:pPr>
      <w:r>
        <w:rPr/>
        <w:t>NOW,</w:t>
      </w:r>
      <w:r>
        <w:rPr>
          <w:spacing w:val="-4"/>
        </w:rPr>
        <w:t> </w:t>
      </w:r>
      <w:r>
        <w:rPr/>
        <w:t>THEREFORE,</w:t>
      </w:r>
      <w:r>
        <w:rPr>
          <w:spacing w:val="-2"/>
        </w:rPr>
        <w:t> </w:t>
      </w:r>
      <w:r>
        <w:rPr/>
        <w:t>BE</w:t>
      </w:r>
      <w:r>
        <w:rPr>
          <w:spacing w:val="-3"/>
        </w:rPr>
        <w:t> </w:t>
      </w:r>
      <w:r>
        <w:rPr/>
        <w:t>IT</w:t>
      </w:r>
      <w:r>
        <w:rPr>
          <w:spacing w:val="-2"/>
        </w:rPr>
        <w:t> </w:t>
      </w:r>
      <w:r>
        <w:rPr/>
        <w:t>RESOLVED</w:t>
      </w:r>
      <w:r>
        <w:rPr>
          <w:spacing w:val="-2"/>
        </w:rPr>
        <w:t> THAT:</w:t>
      </w:r>
    </w:p>
    <w:p>
      <w:pPr>
        <w:pStyle w:val="BodyText"/>
        <w:spacing w:line="276" w:lineRule="auto" w:before="161"/>
        <w:ind w:left="1080" w:right="31" w:hanging="360"/>
      </w:pPr>
      <w:r>
        <w:rPr>
          <w:b/>
        </w:rPr>
        <w:t>RESOLVED</w:t>
      </w:r>
      <w:r>
        <w:rPr/>
        <w:t>,</w:t>
      </w:r>
      <w:r>
        <w:rPr>
          <w:spacing w:val="-4"/>
        </w:rPr>
        <w:t> </w:t>
      </w:r>
      <w:r>
        <w:rPr/>
        <w:t>that</w:t>
      </w:r>
      <w:r>
        <w:rPr>
          <w:spacing w:val="-3"/>
        </w:rPr>
        <w:t> </w:t>
      </w:r>
      <w:r>
        <w:rPr/>
        <w:t>the</w:t>
      </w:r>
      <w:r>
        <w:rPr>
          <w:spacing w:val="-4"/>
        </w:rPr>
        <w:t> </w:t>
      </w:r>
      <w:r>
        <w:rPr/>
        <w:t>Associated</w:t>
      </w:r>
      <w:r>
        <w:rPr>
          <w:spacing w:val="-6"/>
        </w:rPr>
        <w:t> </w:t>
      </w:r>
      <w:r>
        <w:rPr/>
        <w:t>Students,</w:t>
      </w:r>
      <w:r>
        <w:rPr>
          <w:spacing w:val="-4"/>
        </w:rPr>
        <w:t> </w:t>
      </w:r>
      <w:r>
        <w:rPr/>
        <w:t>Incorporated</w:t>
      </w:r>
      <w:r>
        <w:rPr>
          <w:spacing w:val="-4"/>
        </w:rPr>
        <w:t> </w:t>
      </w:r>
      <w:r>
        <w:rPr/>
        <w:t>of</w:t>
      </w:r>
      <w:r>
        <w:rPr>
          <w:spacing w:val="-4"/>
        </w:rPr>
        <w:t> </w:t>
      </w:r>
      <w:r>
        <w:rPr/>
        <w:t>California</w:t>
      </w:r>
      <w:r>
        <w:rPr>
          <w:spacing w:val="-5"/>
        </w:rPr>
        <w:t> </w:t>
      </w:r>
      <w:r>
        <w:rPr/>
        <w:t>State</w:t>
      </w:r>
      <w:r>
        <w:rPr>
          <w:spacing w:val="-4"/>
        </w:rPr>
        <w:t> </w:t>
      </w:r>
      <w:r>
        <w:rPr/>
        <w:t>University,</w:t>
      </w:r>
      <w:r>
        <w:rPr>
          <w:spacing w:val="-4"/>
        </w:rPr>
        <w:t> </w:t>
      </w:r>
      <w:r>
        <w:rPr/>
        <w:t>San Bernardino formally expresses its disagreement with the decision to utilize alternative consultation rather than a student referendum for the proposed Instructionally Related Activities fee increase; and</w:t>
      </w:r>
    </w:p>
    <w:p>
      <w:pPr>
        <w:pStyle w:val="BodyText"/>
        <w:spacing w:line="276" w:lineRule="auto"/>
        <w:ind w:left="1080" w:hanging="360"/>
      </w:pPr>
      <w:r>
        <w:rPr>
          <w:b/>
        </w:rPr>
        <w:t>RESOLVED</w:t>
      </w:r>
      <w:r>
        <w:rPr/>
        <w:t>,</w:t>
      </w:r>
      <w:r>
        <w:rPr>
          <w:spacing w:val="-3"/>
        </w:rPr>
        <w:t> </w:t>
      </w:r>
      <w:r>
        <w:rPr/>
        <w:t>that</w:t>
      </w:r>
      <w:r>
        <w:rPr>
          <w:spacing w:val="-2"/>
        </w:rPr>
        <w:t> </w:t>
      </w:r>
      <w:r>
        <w:rPr/>
        <w:t>ASI</w:t>
      </w:r>
      <w:r>
        <w:rPr>
          <w:spacing w:val="-3"/>
        </w:rPr>
        <w:t> </w:t>
      </w:r>
      <w:r>
        <w:rPr/>
        <w:t>affirms</w:t>
      </w:r>
      <w:r>
        <w:rPr>
          <w:spacing w:val="-4"/>
        </w:rPr>
        <w:t> </w:t>
      </w:r>
      <w:r>
        <w:rPr/>
        <w:t>its</w:t>
      </w:r>
      <w:r>
        <w:rPr>
          <w:spacing w:val="-4"/>
        </w:rPr>
        <w:t> </w:t>
      </w:r>
      <w:r>
        <w:rPr/>
        <w:t>position</w:t>
      </w:r>
      <w:r>
        <w:rPr>
          <w:spacing w:val="-4"/>
        </w:rPr>
        <w:t> </w:t>
      </w:r>
      <w:r>
        <w:rPr/>
        <w:t>that</w:t>
      </w:r>
      <w:r>
        <w:rPr>
          <w:spacing w:val="-5"/>
        </w:rPr>
        <w:t> </w:t>
      </w:r>
      <w:r>
        <w:rPr/>
        <w:t>a</w:t>
      </w:r>
      <w:r>
        <w:rPr>
          <w:spacing w:val="-3"/>
        </w:rPr>
        <w:t> </w:t>
      </w:r>
      <w:r>
        <w:rPr/>
        <w:t>proposed</w:t>
      </w:r>
      <w:r>
        <w:rPr>
          <w:spacing w:val="-4"/>
        </w:rPr>
        <w:t> </w:t>
      </w:r>
      <w:r>
        <w:rPr/>
        <w:t>mandatory</w:t>
      </w:r>
      <w:r>
        <w:rPr>
          <w:spacing w:val="-3"/>
        </w:rPr>
        <w:t> </w:t>
      </w:r>
      <w:r>
        <w:rPr/>
        <w:t>student</w:t>
      </w:r>
      <w:r>
        <w:rPr>
          <w:spacing w:val="-2"/>
        </w:rPr>
        <w:t> </w:t>
      </w:r>
      <w:r>
        <w:rPr/>
        <w:t>fee</w:t>
      </w:r>
      <w:r>
        <w:rPr>
          <w:spacing w:val="-3"/>
        </w:rPr>
        <w:t> </w:t>
      </w:r>
      <w:r>
        <w:rPr/>
        <w:t>increase</w:t>
      </w:r>
      <w:r>
        <w:rPr>
          <w:spacing w:val="-3"/>
        </w:rPr>
        <w:t> </w:t>
      </w:r>
      <w:r>
        <w:rPr/>
        <w:t>of</w:t>
      </w:r>
      <w:r>
        <w:rPr>
          <w:spacing w:val="-3"/>
        </w:rPr>
        <w:t> </w:t>
      </w:r>
      <w:r>
        <w:rPr/>
        <w:t>this magnitude should be submitted to the student body through a campus-wide student referendum so that students may directly determine whether they support the additional funding; and</w:t>
      </w:r>
    </w:p>
    <w:p>
      <w:pPr>
        <w:pStyle w:val="BodyText"/>
        <w:spacing w:line="276" w:lineRule="auto" w:before="121"/>
        <w:ind w:left="1080" w:hanging="360"/>
      </w:pPr>
      <w:r>
        <w:rPr>
          <w:b/>
        </w:rPr>
        <w:t>RESOLVED</w:t>
      </w:r>
      <w:r>
        <w:rPr/>
        <w:t>,</w:t>
      </w:r>
      <w:r>
        <w:rPr>
          <w:spacing w:val="-3"/>
        </w:rPr>
        <w:t> </w:t>
      </w:r>
      <w:r>
        <w:rPr/>
        <w:t>that,</w:t>
      </w:r>
      <w:r>
        <w:rPr>
          <w:spacing w:val="-3"/>
        </w:rPr>
        <w:t> </w:t>
      </w:r>
      <w:r>
        <w:rPr/>
        <w:t>to</w:t>
      </w:r>
      <w:r>
        <w:rPr>
          <w:spacing w:val="-4"/>
        </w:rPr>
        <w:t> </w:t>
      </w:r>
      <w:r>
        <w:rPr/>
        <w:t>the</w:t>
      </w:r>
      <w:r>
        <w:rPr>
          <w:spacing w:val="-3"/>
        </w:rPr>
        <w:t> </w:t>
      </w:r>
      <w:r>
        <w:rPr/>
        <w:t>extent</w:t>
      </w:r>
      <w:r>
        <w:rPr>
          <w:spacing w:val="-3"/>
        </w:rPr>
        <w:t> </w:t>
      </w:r>
      <w:r>
        <w:rPr/>
        <w:t>the</w:t>
      </w:r>
      <w:r>
        <w:rPr>
          <w:spacing w:val="-4"/>
        </w:rPr>
        <w:t> </w:t>
      </w:r>
      <w:r>
        <w:rPr/>
        <w:t>current</w:t>
      </w:r>
      <w:r>
        <w:rPr>
          <w:spacing w:val="-3"/>
        </w:rPr>
        <w:t> </w:t>
      </w:r>
      <w:r>
        <w:rPr/>
        <w:t>IRA</w:t>
      </w:r>
      <w:r>
        <w:rPr>
          <w:spacing w:val="-4"/>
        </w:rPr>
        <w:t> </w:t>
      </w:r>
      <w:r>
        <w:rPr/>
        <w:t>consultation</w:t>
      </w:r>
      <w:r>
        <w:rPr>
          <w:spacing w:val="-5"/>
        </w:rPr>
        <w:t> </w:t>
      </w:r>
      <w:r>
        <w:rPr/>
        <w:t>process</w:t>
      </w:r>
      <w:r>
        <w:rPr>
          <w:spacing w:val="-4"/>
        </w:rPr>
        <w:t> </w:t>
      </w:r>
      <w:r>
        <w:rPr/>
        <w:t>has</w:t>
      </w:r>
      <w:r>
        <w:rPr>
          <w:spacing w:val="-5"/>
        </w:rPr>
        <w:t> </w:t>
      </w:r>
      <w:r>
        <w:rPr/>
        <w:t>concluded</w:t>
      </w:r>
      <w:r>
        <w:rPr>
          <w:spacing w:val="-3"/>
        </w:rPr>
        <w:t> </w:t>
      </w:r>
      <w:r>
        <w:rPr/>
        <w:t>or</w:t>
      </w:r>
      <w:r>
        <w:rPr>
          <w:spacing w:val="-3"/>
        </w:rPr>
        <w:t> </w:t>
      </w:r>
      <w:r>
        <w:rPr/>
        <w:t>is</w:t>
      </w:r>
      <w:r>
        <w:rPr>
          <w:spacing w:val="-4"/>
        </w:rPr>
        <w:t> </w:t>
      </w:r>
      <w:r>
        <w:rPr/>
        <w:t>already under administrative review or implementation, ASI respectfully urges the CSUSB administration and the Office of the President to give substantial weight to concerns raised regarding the process used and to consider those concerns in any final action related to the proposed fee increase; and</w:t>
      </w:r>
    </w:p>
    <w:p>
      <w:pPr>
        <w:pStyle w:val="BodyText"/>
        <w:spacing w:line="276" w:lineRule="auto"/>
        <w:ind w:left="1080" w:right="31" w:hanging="360"/>
      </w:pPr>
      <w:r>
        <w:rPr>
          <w:b/>
        </w:rPr>
        <w:t>RESOLVED</w:t>
      </w:r>
      <w:r>
        <w:rPr/>
        <w:t>, that ASI requests that any future proposal regarding the IRA fee or other mandatory</w:t>
      </w:r>
      <w:r>
        <w:rPr>
          <w:spacing w:val="-4"/>
        </w:rPr>
        <w:t> </w:t>
      </w:r>
      <w:r>
        <w:rPr/>
        <w:t>student</w:t>
      </w:r>
      <w:r>
        <w:rPr>
          <w:spacing w:val="-4"/>
        </w:rPr>
        <w:t> </w:t>
      </w:r>
      <w:r>
        <w:rPr/>
        <w:t>fee</w:t>
      </w:r>
      <w:r>
        <w:rPr>
          <w:spacing w:val="-4"/>
        </w:rPr>
        <w:t> </w:t>
      </w:r>
      <w:r>
        <w:rPr/>
        <w:t>increases</w:t>
      </w:r>
      <w:r>
        <w:rPr>
          <w:spacing w:val="-5"/>
        </w:rPr>
        <w:t> </w:t>
      </w:r>
      <w:r>
        <w:rPr/>
        <w:t>include</w:t>
      </w:r>
      <w:r>
        <w:rPr>
          <w:spacing w:val="-4"/>
        </w:rPr>
        <w:t> </w:t>
      </w:r>
      <w:r>
        <w:rPr/>
        <w:t>clear,</w:t>
      </w:r>
      <w:r>
        <w:rPr>
          <w:spacing w:val="-4"/>
        </w:rPr>
        <w:t> </w:t>
      </w:r>
      <w:r>
        <w:rPr/>
        <w:t>accessible,</w:t>
      </w:r>
      <w:r>
        <w:rPr>
          <w:spacing w:val="-4"/>
        </w:rPr>
        <w:t> </w:t>
      </w:r>
      <w:r>
        <w:rPr/>
        <w:t>and</w:t>
      </w:r>
      <w:r>
        <w:rPr>
          <w:spacing w:val="-5"/>
        </w:rPr>
        <w:t> </w:t>
      </w:r>
      <w:r>
        <w:rPr/>
        <w:t>publicly</w:t>
      </w:r>
      <w:r>
        <w:rPr>
          <w:spacing w:val="-4"/>
        </w:rPr>
        <w:t> </w:t>
      </w:r>
      <w:r>
        <w:rPr/>
        <w:t>available</w:t>
      </w:r>
      <w:r>
        <w:rPr>
          <w:spacing w:val="-4"/>
        </w:rPr>
        <w:t> </w:t>
      </w:r>
      <w:r>
        <w:rPr/>
        <w:t>information </w:t>
      </w:r>
      <w:r>
        <w:rPr>
          <w:spacing w:val="-2"/>
        </w:rPr>
        <w:t>regarding:</w:t>
      </w:r>
    </w:p>
    <w:p>
      <w:pPr>
        <w:pStyle w:val="ListParagraph"/>
        <w:numPr>
          <w:ilvl w:val="0"/>
          <w:numId w:val="1"/>
        </w:numPr>
        <w:tabs>
          <w:tab w:pos="2040" w:val="left" w:leader="none"/>
        </w:tabs>
        <w:spacing w:line="240" w:lineRule="auto" w:before="120" w:after="0"/>
        <w:ind w:left="2040" w:right="0" w:hanging="240"/>
        <w:jc w:val="left"/>
        <w:rPr>
          <w:sz w:val="24"/>
        </w:rPr>
      </w:pPr>
      <w:r>
        <w:rPr>
          <w:sz w:val="24"/>
        </w:rPr>
        <w:t>the</w:t>
      </w:r>
      <w:r>
        <w:rPr>
          <w:spacing w:val="-1"/>
          <w:sz w:val="24"/>
        </w:rPr>
        <w:t> </w:t>
      </w:r>
      <w:r>
        <w:rPr>
          <w:sz w:val="24"/>
        </w:rPr>
        <w:t>current</w:t>
      </w:r>
      <w:r>
        <w:rPr>
          <w:spacing w:val="-1"/>
          <w:sz w:val="24"/>
        </w:rPr>
        <w:t> </w:t>
      </w:r>
      <w:r>
        <w:rPr>
          <w:sz w:val="24"/>
        </w:rPr>
        <w:t>fee </w:t>
      </w:r>
      <w:r>
        <w:rPr>
          <w:spacing w:val="-2"/>
          <w:sz w:val="24"/>
        </w:rPr>
        <w:t>amount;</w:t>
      </w:r>
    </w:p>
    <w:p>
      <w:pPr>
        <w:pStyle w:val="ListParagraph"/>
        <w:numPr>
          <w:ilvl w:val="0"/>
          <w:numId w:val="1"/>
        </w:numPr>
        <w:tabs>
          <w:tab w:pos="2040" w:val="left" w:leader="none"/>
        </w:tabs>
        <w:spacing w:line="240" w:lineRule="auto" w:before="101" w:after="0"/>
        <w:ind w:left="2040" w:right="0" w:hanging="240"/>
        <w:jc w:val="left"/>
        <w:rPr>
          <w:sz w:val="24"/>
        </w:rPr>
      </w:pPr>
      <w:r>
        <w:rPr>
          <w:sz w:val="24"/>
        </w:rPr>
        <w:t>the</w:t>
      </w:r>
      <w:r>
        <w:rPr>
          <w:spacing w:val="-1"/>
          <w:sz w:val="24"/>
        </w:rPr>
        <w:t> </w:t>
      </w:r>
      <w:r>
        <w:rPr>
          <w:sz w:val="24"/>
        </w:rPr>
        <w:t>proposed</w:t>
      </w:r>
      <w:r>
        <w:rPr>
          <w:spacing w:val="-1"/>
          <w:sz w:val="24"/>
        </w:rPr>
        <w:t> </w:t>
      </w:r>
      <w:r>
        <w:rPr>
          <w:sz w:val="24"/>
        </w:rPr>
        <w:t>increase</w:t>
      </w:r>
      <w:r>
        <w:rPr>
          <w:spacing w:val="-1"/>
          <w:sz w:val="24"/>
        </w:rPr>
        <w:t> </w:t>
      </w:r>
      <w:r>
        <w:rPr>
          <w:spacing w:val="-2"/>
          <w:sz w:val="24"/>
        </w:rPr>
        <w:t>amount;</w:t>
      </w:r>
    </w:p>
    <w:p>
      <w:pPr>
        <w:pStyle w:val="ListParagraph"/>
        <w:numPr>
          <w:ilvl w:val="0"/>
          <w:numId w:val="1"/>
        </w:numPr>
        <w:tabs>
          <w:tab w:pos="2040" w:val="left" w:leader="none"/>
        </w:tabs>
        <w:spacing w:line="240" w:lineRule="auto" w:before="102" w:after="0"/>
        <w:ind w:left="2040" w:right="0" w:hanging="240"/>
        <w:jc w:val="left"/>
        <w:rPr>
          <w:sz w:val="24"/>
        </w:rPr>
      </w:pPr>
      <w:r>
        <w:rPr>
          <w:sz w:val="24"/>
        </w:rPr>
        <w:t>the</w:t>
      </w:r>
      <w:r>
        <w:rPr>
          <w:spacing w:val="-2"/>
          <w:sz w:val="24"/>
        </w:rPr>
        <w:t> </w:t>
      </w:r>
      <w:r>
        <w:rPr>
          <w:sz w:val="24"/>
        </w:rPr>
        <w:t>total new</w:t>
      </w:r>
      <w:r>
        <w:rPr>
          <w:spacing w:val="-2"/>
          <w:sz w:val="24"/>
        </w:rPr>
        <w:t> </w:t>
      </w:r>
      <w:r>
        <w:rPr>
          <w:sz w:val="24"/>
        </w:rPr>
        <w:t>fee</w:t>
      </w:r>
      <w:r>
        <w:rPr>
          <w:spacing w:val="-1"/>
          <w:sz w:val="24"/>
        </w:rPr>
        <w:t> </w:t>
      </w:r>
      <w:r>
        <w:rPr>
          <w:spacing w:val="-2"/>
          <w:sz w:val="24"/>
        </w:rPr>
        <w:t>amount;</w:t>
      </w:r>
    </w:p>
    <w:p>
      <w:pPr>
        <w:pStyle w:val="ListParagraph"/>
        <w:numPr>
          <w:ilvl w:val="0"/>
          <w:numId w:val="1"/>
        </w:numPr>
        <w:tabs>
          <w:tab w:pos="2040" w:val="left" w:leader="none"/>
        </w:tabs>
        <w:spacing w:line="240" w:lineRule="auto" w:before="101" w:after="0"/>
        <w:ind w:left="2040" w:right="0" w:hanging="240"/>
        <w:jc w:val="left"/>
        <w:rPr>
          <w:sz w:val="24"/>
        </w:rPr>
      </w:pPr>
      <w:r>
        <w:rPr>
          <w:sz w:val="24"/>
        </w:rPr>
        <w:t>the</w:t>
      </w:r>
      <w:r>
        <w:rPr>
          <w:spacing w:val="-1"/>
          <w:sz w:val="24"/>
        </w:rPr>
        <w:t> </w:t>
      </w:r>
      <w:r>
        <w:rPr>
          <w:sz w:val="24"/>
        </w:rPr>
        <w:t>exact intended</w:t>
      </w:r>
      <w:r>
        <w:rPr>
          <w:spacing w:val="-1"/>
          <w:sz w:val="24"/>
        </w:rPr>
        <w:t> </w:t>
      </w:r>
      <w:r>
        <w:rPr>
          <w:sz w:val="24"/>
        </w:rPr>
        <w:t>uses</w:t>
      </w:r>
      <w:r>
        <w:rPr>
          <w:spacing w:val="-1"/>
          <w:sz w:val="24"/>
        </w:rPr>
        <w:t> </w:t>
      </w:r>
      <w:r>
        <w:rPr>
          <w:sz w:val="24"/>
        </w:rPr>
        <w:t>of</w:t>
      </w:r>
      <w:r>
        <w:rPr>
          <w:spacing w:val="-1"/>
          <w:sz w:val="24"/>
        </w:rPr>
        <w:t> </w:t>
      </w:r>
      <w:r>
        <w:rPr>
          <w:sz w:val="24"/>
        </w:rPr>
        <w:t>the additional </w:t>
      </w:r>
      <w:r>
        <w:rPr>
          <w:spacing w:val="-2"/>
          <w:sz w:val="24"/>
        </w:rPr>
        <w:t>revenue;</w:t>
      </w:r>
    </w:p>
    <w:p>
      <w:pPr>
        <w:pStyle w:val="ListParagraph"/>
        <w:numPr>
          <w:ilvl w:val="0"/>
          <w:numId w:val="1"/>
        </w:numPr>
        <w:tabs>
          <w:tab w:pos="2040" w:val="left" w:leader="none"/>
        </w:tabs>
        <w:spacing w:line="276" w:lineRule="auto" w:before="102" w:after="0"/>
        <w:ind w:left="1800" w:right="1020" w:firstLine="0"/>
        <w:jc w:val="left"/>
        <w:rPr>
          <w:sz w:val="24"/>
        </w:rPr>
      </w:pPr>
      <w:r>
        <w:rPr>
          <w:sz w:val="24"/>
        </w:rPr>
        <w:t>transparent</w:t>
      </w:r>
      <w:r>
        <w:rPr>
          <w:spacing w:val="-5"/>
          <w:sz w:val="24"/>
        </w:rPr>
        <w:t> </w:t>
      </w:r>
      <w:r>
        <w:rPr>
          <w:sz w:val="24"/>
        </w:rPr>
        <w:t>process</w:t>
      </w:r>
      <w:r>
        <w:rPr>
          <w:spacing w:val="-6"/>
          <w:sz w:val="24"/>
        </w:rPr>
        <w:t> </w:t>
      </w:r>
      <w:r>
        <w:rPr>
          <w:sz w:val="24"/>
        </w:rPr>
        <w:t>and</w:t>
      </w:r>
      <w:r>
        <w:rPr>
          <w:spacing w:val="-5"/>
          <w:sz w:val="24"/>
        </w:rPr>
        <w:t> </w:t>
      </w:r>
      <w:r>
        <w:rPr>
          <w:sz w:val="24"/>
        </w:rPr>
        <w:t>procedures,</w:t>
      </w:r>
      <w:r>
        <w:rPr>
          <w:spacing w:val="-5"/>
          <w:sz w:val="24"/>
        </w:rPr>
        <w:t> </w:t>
      </w:r>
      <w:r>
        <w:rPr>
          <w:sz w:val="24"/>
        </w:rPr>
        <w:t>including</w:t>
      </w:r>
      <w:r>
        <w:rPr>
          <w:spacing w:val="-5"/>
          <w:sz w:val="24"/>
        </w:rPr>
        <w:t> </w:t>
      </w:r>
      <w:r>
        <w:rPr>
          <w:sz w:val="24"/>
        </w:rPr>
        <w:t>but</w:t>
      </w:r>
      <w:r>
        <w:rPr>
          <w:spacing w:val="-5"/>
          <w:sz w:val="24"/>
        </w:rPr>
        <w:t> </w:t>
      </w:r>
      <w:r>
        <w:rPr>
          <w:sz w:val="24"/>
        </w:rPr>
        <w:t>not</w:t>
      </w:r>
      <w:r>
        <w:rPr>
          <w:spacing w:val="-5"/>
          <w:sz w:val="24"/>
        </w:rPr>
        <w:t> </w:t>
      </w:r>
      <w:r>
        <w:rPr>
          <w:sz w:val="24"/>
        </w:rPr>
        <w:t>limited</w:t>
      </w:r>
      <w:r>
        <w:rPr>
          <w:spacing w:val="-5"/>
          <w:sz w:val="24"/>
        </w:rPr>
        <w:t> </w:t>
      </w:r>
      <w:r>
        <w:rPr>
          <w:sz w:val="24"/>
        </w:rPr>
        <w:t>to</w:t>
      </w:r>
      <w:r>
        <w:rPr>
          <w:spacing w:val="-5"/>
          <w:sz w:val="24"/>
        </w:rPr>
        <w:t> </w:t>
      </w:r>
      <w:r>
        <w:rPr>
          <w:sz w:val="24"/>
        </w:rPr>
        <w:t>timeline, informational material, and results;</w:t>
      </w:r>
    </w:p>
    <w:p>
      <w:pPr>
        <w:pStyle w:val="ListParagraph"/>
        <w:numPr>
          <w:ilvl w:val="0"/>
          <w:numId w:val="1"/>
        </w:numPr>
        <w:tabs>
          <w:tab w:pos="2040" w:val="left" w:leader="none"/>
        </w:tabs>
        <w:spacing w:line="240" w:lineRule="auto" w:before="60" w:after="0"/>
        <w:ind w:left="2040" w:right="0" w:hanging="240"/>
        <w:jc w:val="left"/>
        <w:rPr>
          <w:sz w:val="24"/>
        </w:rPr>
      </w:pPr>
      <w:r>
        <w:rPr>
          <w:sz w:val="24"/>
        </w:rPr>
        <w:t>the</w:t>
      </w:r>
      <w:r>
        <w:rPr>
          <w:spacing w:val="-2"/>
          <w:sz w:val="24"/>
        </w:rPr>
        <w:t> </w:t>
      </w:r>
      <w:r>
        <w:rPr>
          <w:sz w:val="24"/>
        </w:rPr>
        <w:t>projected</w:t>
      </w:r>
      <w:r>
        <w:rPr>
          <w:spacing w:val="-1"/>
          <w:sz w:val="24"/>
        </w:rPr>
        <w:t> </w:t>
      </w:r>
      <w:r>
        <w:rPr>
          <w:sz w:val="24"/>
        </w:rPr>
        <w:t>impact</w:t>
      </w:r>
      <w:r>
        <w:rPr>
          <w:spacing w:val="-2"/>
          <w:sz w:val="24"/>
        </w:rPr>
        <w:t> </w:t>
      </w:r>
      <w:r>
        <w:rPr>
          <w:sz w:val="24"/>
        </w:rPr>
        <w:t>on</w:t>
      </w:r>
      <w:r>
        <w:rPr>
          <w:spacing w:val="-2"/>
          <w:sz w:val="24"/>
        </w:rPr>
        <w:t> </w:t>
      </w:r>
      <w:r>
        <w:rPr>
          <w:sz w:val="24"/>
        </w:rPr>
        <w:t>students</w:t>
      </w:r>
      <w:r>
        <w:rPr>
          <w:spacing w:val="-2"/>
          <w:sz w:val="24"/>
        </w:rPr>
        <w:t> </w:t>
      </w:r>
      <w:r>
        <w:rPr>
          <w:sz w:val="24"/>
        </w:rPr>
        <w:t>and</w:t>
      </w:r>
      <w:r>
        <w:rPr>
          <w:spacing w:val="-1"/>
          <w:sz w:val="24"/>
        </w:rPr>
        <w:t> </w:t>
      </w:r>
      <w:r>
        <w:rPr>
          <w:sz w:val="24"/>
        </w:rPr>
        <w:t>student</w:t>
      </w:r>
      <w:r>
        <w:rPr>
          <w:spacing w:val="-2"/>
          <w:sz w:val="24"/>
        </w:rPr>
        <w:t> </w:t>
      </w:r>
      <w:r>
        <w:rPr>
          <w:sz w:val="24"/>
        </w:rPr>
        <w:t>programs;</w:t>
      </w:r>
      <w:r>
        <w:rPr>
          <w:spacing w:val="-1"/>
          <w:sz w:val="24"/>
        </w:rPr>
        <w:t> </w:t>
      </w:r>
      <w:r>
        <w:rPr>
          <w:spacing w:val="-5"/>
          <w:sz w:val="24"/>
        </w:rPr>
        <w:t>and</w:t>
      </w:r>
    </w:p>
    <w:p>
      <w:pPr>
        <w:pStyle w:val="ListParagraph"/>
        <w:spacing w:after="0" w:line="240" w:lineRule="auto"/>
        <w:jc w:val="left"/>
        <w:rPr>
          <w:sz w:val="24"/>
        </w:rPr>
        <w:sectPr>
          <w:pgSz w:w="12240" w:h="15840"/>
          <w:pgMar w:header="1066" w:footer="784" w:top="2100" w:bottom="980" w:left="720" w:right="1440"/>
        </w:sectPr>
      </w:pPr>
    </w:p>
    <w:p>
      <w:pPr>
        <w:pStyle w:val="BodyText"/>
        <w:spacing w:before="78"/>
      </w:pPr>
    </w:p>
    <w:p>
      <w:pPr>
        <w:pStyle w:val="ListParagraph"/>
        <w:numPr>
          <w:ilvl w:val="0"/>
          <w:numId w:val="1"/>
        </w:numPr>
        <w:tabs>
          <w:tab w:pos="2040" w:val="left" w:leader="none"/>
        </w:tabs>
        <w:spacing w:line="276" w:lineRule="auto" w:before="1" w:after="0"/>
        <w:ind w:left="1800" w:right="361" w:firstLine="0"/>
        <w:jc w:val="left"/>
        <w:rPr>
          <w:sz w:val="24"/>
        </w:rPr>
      </w:pPr>
      <w:r>
        <w:rPr>
          <w:sz w:val="24"/>
        </w:rPr>
        <w:t>the</w:t>
      </w:r>
      <w:r>
        <w:rPr>
          <w:spacing w:val="-4"/>
          <w:sz w:val="24"/>
        </w:rPr>
        <w:t> </w:t>
      </w:r>
      <w:r>
        <w:rPr>
          <w:sz w:val="24"/>
        </w:rPr>
        <w:t>rationale</w:t>
      </w:r>
      <w:r>
        <w:rPr>
          <w:spacing w:val="-4"/>
          <w:sz w:val="24"/>
        </w:rPr>
        <w:t> </w:t>
      </w:r>
      <w:r>
        <w:rPr>
          <w:sz w:val="24"/>
        </w:rPr>
        <w:t>for</w:t>
      </w:r>
      <w:r>
        <w:rPr>
          <w:spacing w:val="-4"/>
          <w:sz w:val="24"/>
        </w:rPr>
        <w:t> </w:t>
      </w:r>
      <w:r>
        <w:rPr>
          <w:sz w:val="24"/>
        </w:rPr>
        <w:t>choosing</w:t>
      </w:r>
      <w:r>
        <w:rPr>
          <w:spacing w:val="-4"/>
          <w:sz w:val="24"/>
        </w:rPr>
        <w:t> </w:t>
      </w:r>
      <w:r>
        <w:rPr>
          <w:sz w:val="24"/>
        </w:rPr>
        <w:t>consultation</w:t>
      </w:r>
      <w:r>
        <w:rPr>
          <w:spacing w:val="-6"/>
          <w:sz w:val="24"/>
        </w:rPr>
        <w:t> </w:t>
      </w:r>
      <w:r>
        <w:rPr>
          <w:sz w:val="24"/>
        </w:rPr>
        <w:t>instead</w:t>
      </w:r>
      <w:r>
        <w:rPr>
          <w:spacing w:val="-5"/>
          <w:sz w:val="24"/>
        </w:rPr>
        <w:t> </w:t>
      </w:r>
      <w:r>
        <w:rPr>
          <w:sz w:val="24"/>
        </w:rPr>
        <w:t>of</w:t>
      </w:r>
      <w:r>
        <w:rPr>
          <w:spacing w:val="-4"/>
          <w:sz w:val="24"/>
        </w:rPr>
        <w:t> </w:t>
      </w:r>
      <w:r>
        <w:rPr>
          <w:sz w:val="24"/>
        </w:rPr>
        <w:t>referendum,</w:t>
      </w:r>
      <w:r>
        <w:rPr>
          <w:spacing w:val="-4"/>
          <w:sz w:val="24"/>
        </w:rPr>
        <w:t> </w:t>
      </w:r>
      <w:r>
        <w:rPr>
          <w:sz w:val="24"/>
        </w:rPr>
        <w:t>where</w:t>
      </w:r>
      <w:r>
        <w:rPr>
          <w:spacing w:val="-4"/>
          <w:sz w:val="24"/>
        </w:rPr>
        <w:t> </w:t>
      </w:r>
      <w:r>
        <w:rPr>
          <w:sz w:val="24"/>
        </w:rPr>
        <w:t>applicable; </w:t>
      </w:r>
      <w:r>
        <w:rPr>
          <w:spacing w:val="-4"/>
          <w:sz w:val="24"/>
        </w:rPr>
        <w:t>and</w:t>
      </w:r>
    </w:p>
    <w:p>
      <w:pPr>
        <w:pStyle w:val="BodyText"/>
        <w:spacing w:before="160"/>
      </w:pPr>
    </w:p>
    <w:p>
      <w:pPr>
        <w:pStyle w:val="BodyText"/>
        <w:spacing w:line="276" w:lineRule="auto" w:before="1"/>
        <w:ind w:left="1080" w:right="31" w:hanging="360"/>
      </w:pPr>
      <w:r>
        <w:rPr>
          <w:b/>
        </w:rPr>
        <w:t>RESOLVED</w:t>
      </w:r>
      <w:r>
        <w:rPr/>
        <w:t>,</w:t>
      </w:r>
      <w:r>
        <w:rPr>
          <w:spacing w:val="-4"/>
        </w:rPr>
        <w:t> </w:t>
      </w:r>
      <w:r>
        <w:rPr/>
        <w:t>that</w:t>
      </w:r>
      <w:r>
        <w:rPr>
          <w:spacing w:val="-3"/>
        </w:rPr>
        <w:t> </w:t>
      </w:r>
      <w:r>
        <w:rPr/>
        <w:t>ASI</w:t>
      </w:r>
      <w:r>
        <w:rPr>
          <w:spacing w:val="-4"/>
        </w:rPr>
        <w:t> </w:t>
      </w:r>
      <w:r>
        <w:rPr/>
        <w:t>supports</w:t>
      </w:r>
      <w:r>
        <w:rPr>
          <w:spacing w:val="-5"/>
        </w:rPr>
        <w:t> </w:t>
      </w:r>
      <w:r>
        <w:rPr/>
        <w:t>a</w:t>
      </w:r>
      <w:r>
        <w:rPr>
          <w:spacing w:val="-5"/>
        </w:rPr>
        <w:t> </w:t>
      </w:r>
      <w:r>
        <w:rPr/>
        <w:t>student</w:t>
      </w:r>
      <w:r>
        <w:rPr>
          <w:spacing w:val="-4"/>
        </w:rPr>
        <w:t> </w:t>
      </w:r>
      <w:r>
        <w:rPr/>
        <w:t>fee</w:t>
      </w:r>
      <w:r>
        <w:rPr>
          <w:spacing w:val="-4"/>
        </w:rPr>
        <w:t> </w:t>
      </w:r>
      <w:r>
        <w:rPr/>
        <w:t>decision-making</w:t>
      </w:r>
      <w:r>
        <w:rPr>
          <w:spacing w:val="-4"/>
        </w:rPr>
        <w:t> </w:t>
      </w:r>
      <w:r>
        <w:rPr/>
        <w:t>process</w:t>
      </w:r>
      <w:r>
        <w:rPr>
          <w:spacing w:val="-5"/>
        </w:rPr>
        <w:t> </w:t>
      </w:r>
      <w:r>
        <w:rPr/>
        <w:t>that</w:t>
      </w:r>
      <w:r>
        <w:rPr>
          <w:spacing w:val="-4"/>
        </w:rPr>
        <w:t> </w:t>
      </w:r>
      <w:r>
        <w:rPr/>
        <w:t>is</w:t>
      </w:r>
      <w:r>
        <w:rPr>
          <w:spacing w:val="-5"/>
        </w:rPr>
        <w:t> </w:t>
      </w:r>
      <w:r>
        <w:rPr/>
        <w:t>transparent, equitable, accessible, and centered on robust student participation; and</w:t>
      </w:r>
    </w:p>
    <w:p>
      <w:pPr>
        <w:pStyle w:val="BodyText"/>
        <w:ind w:left="720"/>
      </w:pPr>
      <w:r>
        <w:rPr>
          <w:b/>
        </w:rPr>
        <w:t>RESOLVED</w:t>
      </w:r>
      <w:r>
        <w:rPr/>
        <w:t>,</w:t>
      </w:r>
      <w:r>
        <w:rPr>
          <w:spacing w:val="-1"/>
        </w:rPr>
        <w:t> </w:t>
      </w:r>
      <w:r>
        <w:rPr/>
        <w:t>that</w:t>
      </w:r>
      <w:r>
        <w:rPr>
          <w:spacing w:val="-1"/>
        </w:rPr>
        <w:t> </w:t>
      </w:r>
      <w:r>
        <w:rPr/>
        <w:t>copies</w:t>
      </w:r>
      <w:r>
        <w:rPr>
          <w:spacing w:val="-2"/>
        </w:rPr>
        <w:t> </w:t>
      </w:r>
      <w:r>
        <w:rPr/>
        <w:t>of</w:t>
      </w:r>
      <w:r>
        <w:rPr>
          <w:spacing w:val="-2"/>
        </w:rPr>
        <w:t> </w:t>
      </w:r>
      <w:r>
        <w:rPr/>
        <w:t>this</w:t>
      </w:r>
      <w:r>
        <w:rPr>
          <w:spacing w:val="-1"/>
        </w:rPr>
        <w:t> </w:t>
      </w:r>
      <w:r>
        <w:rPr/>
        <w:t>resolution</w:t>
      </w:r>
      <w:r>
        <w:rPr>
          <w:spacing w:val="-1"/>
        </w:rPr>
        <w:t> </w:t>
      </w:r>
      <w:r>
        <w:rPr/>
        <w:t>be</w:t>
      </w:r>
      <w:r>
        <w:rPr>
          <w:spacing w:val="-2"/>
        </w:rPr>
        <w:t> </w:t>
      </w:r>
      <w:r>
        <w:rPr/>
        <w:t>transmitted</w:t>
      </w:r>
      <w:r>
        <w:rPr>
          <w:spacing w:val="-1"/>
        </w:rPr>
        <w:t> </w:t>
      </w:r>
      <w:r>
        <w:rPr/>
        <w:t>to</w:t>
      </w:r>
      <w:r>
        <w:rPr>
          <w:spacing w:val="-2"/>
        </w:rPr>
        <w:t> </w:t>
      </w:r>
      <w:r>
        <w:rPr/>
        <w:t>the</w:t>
      </w:r>
      <w:r>
        <w:rPr>
          <w:spacing w:val="-1"/>
        </w:rPr>
        <w:t> </w:t>
      </w:r>
      <w:r>
        <w:rPr>
          <w:spacing w:val="-2"/>
        </w:rPr>
        <w:t>following:</w:t>
      </w:r>
    </w:p>
    <w:p>
      <w:pPr>
        <w:pStyle w:val="ListParagraph"/>
        <w:numPr>
          <w:ilvl w:val="0"/>
          <w:numId w:val="2"/>
        </w:numPr>
        <w:tabs>
          <w:tab w:pos="1800" w:val="left" w:leader="none"/>
        </w:tabs>
        <w:spacing w:line="240" w:lineRule="auto" w:before="179" w:after="0"/>
        <w:ind w:left="1800" w:right="0" w:hanging="360"/>
        <w:jc w:val="left"/>
        <w:rPr>
          <w:sz w:val="24"/>
        </w:rPr>
      </w:pPr>
      <w:r>
        <w:rPr>
          <w:sz w:val="24"/>
        </w:rPr>
        <w:t>President</w:t>
      </w:r>
      <w:r>
        <w:rPr>
          <w:spacing w:val="-3"/>
          <w:sz w:val="24"/>
        </w:rPr>
        <w:t> </w:t>
      </w:r>
      <w:r>
        <w:rPr>
          <w:sz w:val="24"/>
        </w:rPr>
        <w:t>Dr.</w:t>
      </w:r>
      <w:r>
        <w:rPr>
          <w:spacing w:val="-2"/>
          <w:sz w:val="24"/>
        </w:rPr>
        <w:t> </w:t>
      </w:r>
      <w:r>
        <w:rPr>
          <w:sz w:val="24"/>
        </w:rPr>
        <w:t>Tomás</w:t>
      </w:r>
      <w:r>
        <w:rPr>
          <w:spacing w:val="-3"/>
          <w:sz w:val="24"/>
        </w:rPr>
        <w:t> </w:t>
      </w:r>
      <w:r>
        <w:rPr>
          <w:sz w:val="24"/>
        </w:rPr>
        <w:t>D.</w:t>
      </w:r>
      <w:r>
        <w:rPr>
          <w:spacing w:val="-2"/>
          <w:sz w:val="24"/>
        </w:rPr>
        <w:t> Morales</w:t>
      </w:r>
    </w:p>
    <w:p>
      <w:pPr>
        <w:pStyle w:val="ListParagraph"/>
        <w:numPr>
          <w:ilvl w:val="0"/>
          <w:numId w:val="2"/>
        </w:numPr>
        <w:tabs>
          <w:tab w:pos="1800" w:val="left" w:leader="none"/>
        </w:tabs>
        <w:spacing w:line="240" w:lineRule="auto" w:before="57" w:after="0"/>
        <w:ind w:left="1800" w:right="0" w:hanging="360"/>
        <w:jc w:val="left"/>
        <w:rPr>
          <w:sz w:val="24"/>
        </w:rPr>
      </w:pPr>
      <w:r>
        <w:rPr>
          <w:sz w:val="24"/>
        </w:rPr>
        <w:t>Vice</w:t>
      </w:r>
      <w:r>
        <w:rPr>
          <w:spacing w:val="-2"/>
          <w:sz w:val="24"/>
        </w:rPr>
        <w:t> </w:t>
      </w:r>
      <w:r>
        <w:rPr>
          <w:sz w:val="24"/>
        </w:rPr>
        <w:t>President</w:t>
      </w:r>
      <w:r>
        <w:rPr>
          <w:spacing w:val="-1"/>
          <w:sz w:val="24"/>
        </w:rPr>
        <w:t> </w:t>
      </w:r>
      <w:r>
        <w:rPr>
          <w:sz w:val="24"/>
        </w:rPr>
        <w:t>for</w:t>
      </w:r>
      <w:r>
        <w:rPr>
          <w:spacing w:val="-1"/>
          <w:sz w:val="24"/>
        </w:rPr>
        <w:t> </w:t>
      </w:r>
      <w:r>
        <w:rPr>
          <w:sz w:val="24"/>
        </w:rPr>
        <w:t>Student</w:t>
      </w:r>
      <w:r>
        <w:rPr>
          <w:spacing w:val="-2"/>
          <w:sz w:val="24"/>
        </w:rPr>
        <w:t> </w:t>
      </w:r>
      <w:r>
        <w:rPr>
          <w:sz w:val="24"/>
        </w:rPr>
        <w:t>Affairs</w:t>
      </w:r>
      <w:r>
        <w:rPr>
          <w:spacing w:val="-1"/>
          <w:sz w:val="24"/>
        </w:rPr>
        <w:t> </w:t>
      </w:r>
      <w:r>
        <w:rPr>
          <w:sz w:val="24"/>
        </w:rPr>
        <w:t>Dr.</w:t>
      </w:r>
      <w:r>
        <w:rPr>
          <w:spacing w:val="-2"/>
          <w:sz w:val="24"/>
        </w:rPr>
        <w:t> </w:t>
      </w:r>
      <w:r>
        <w:rPr>
          <w:sz w:val="24"/>
        </w:rPr>
        <w:t>Paz</w:t>
      </w:r>
      <w:r>
        <w:rPr>
          <w:spacing w:val="-1"/>
          <w:sz w:val="24"/>
        </w:rPr>
        <w:t> </w:t>
      </w:r>
      <w:r>
        <w:rPr>
          <w:spacing w:val="-2"/>
          <w:sz w:val="24"/>
        </w:rPr>
        <w:t>Olivérez</w:t>
      </w:r>
    </w:p>
    <w:p>
      <w:pPr>
        <w:pStyle w:val="ListParagraph"/>
        <w:numPr>
          <w:ilvl w:val="0"/>
          <w:numId w:val="2"/>
        </w:numPr>
        <w:tabs>
          <w:tab w:pos="1800" w:val="left" w:leader="none"/>
        </w:tabs>
        <w:spacing w:line="240" w:lineRule="auto" w:before="58" w:after="0"/>
        <w:ind w:left="1800" w:right="0" w:hanging="360"/>
        <w:jc w:val="left"/>
        <w:rPr>
          <w:sz w:val="24"/>
        </w:rPr>
      </w:pPr>
      <w:r>
        <w:rPr>
          <w:sz w:val="24"/>
        </w:rPr>
        <w:t>The</w:t>
      </w:r>
      <w:r>
        <w:rPr>
          <w:spacing w:val="-1"/>
          <w:sz w:val="24"/>
        </w:rPr>
        <w:t> </w:t>
      </w:r>
      <w:r>
        <w:rPr>
          <w:sz w:val="24"/>
        </w:rPr>
        <w:t>IRA</w:t>
      </w:r>
      <w:r>
        <w:rPr>
          <w:spacing w:val="-2"/>
          <w:sz w:val="24"/>
        </w:rPr>
        <w:t> </w:t>
      </w:r>
      <w:r>
        <w:rPr>
          <w:sz w:val="24"/>
        </w:rPr>
        <w:t>Board</w:t>
      </w:r>
      <w:r>
        <w:rPr>
          <w:spacing w:val="-1"/>
          <w:sz w:val="24"/>
        </w:rPr>
        <w:t> </w:t>
      </w:r>
      <w:r>
        <w:rPr>
          <w:sz w:val="24"/>
        </w:rPr>
        <w:t>and/or</w:t>
      </w:r>
      <w:r>
        <w:rPr>
          <w:spacing w:val="-1"/>
          <w:sz w:val="24"/>
        </w:rPr>
        <w:t> </w:t>
      </w:r>
      <w:r>
        <w:rPr>
          <w:sz w:val="24"/>
        </w:rPr>
        <w:t>IRA</w:t>
      </w:r>
      <w:r>
        <w:rPr>
          <w:spacing w:val="-2"/>
          <w:sz w:val="24"/>
        </w:rPr>
        <w:t> </w:t>
      </w:r>
      <w:r>
        <w:rPr>
          <w:sz w:val="24"/>
        </w:rPr>
        <w:t>administrative</w:t>
      </w:r>
      <w:r>
        <w:rPr>
          <w:spacing w:val="-1"/>
          <w:sz w:val="24"/>
        </w:rPr>
        <w:t> </w:t>
      </w:r>
      <w:r>
        <w:rPr>
          <w:spacing w:val="-2"/>
          <w:sz w:val="24"/>
        </w:rPr>
        <w:t>leadership</w:t>
      </w:r>
    </w:p>
    <w:p>
      <w:pPr>
        <w:pStyle w:val="ListParagraph"/>
        <w:numPr>
          <w:ilvl w:val="0"/>
          <w:numId w:val="2"/>
        </w:numPr>
        <w:tabs>
          <w:tab w:pos="1800" w:val="left" w:leader="none"/>
        </w:tabs>
        <w:spacing w:line="240" w:lineRule="auto" w:before="57" w:after="0"/>
        <w:ind w:left="1800" w:right="0" w:hanging="360"/>
        <w:jc w:val="left"/>
        <w:rPr>
          <w:sz w:val="24"/>
        </w:rPr>
      </w:pPr>
      <w:r>
        <w:rPr>
          <w:sz w:val="24"/>
        </w:rPr>
        <w:t>The</w:t>
      </w:r>
      <w:r>
        <w:rPr>
          <w:spacing w:val="-4"/>
          <w:sz w:val="24"/>
        </w:rPr>
        <w:t> </w:t>
      </w:r>
      <w:r>
        <w:rPr>
          <w:sz w:val="24"/>
        </w:rPr>
        <w:t>CSU</w:t>
      </w:r>
      <w:r>
        <w:rPr>
          <w:spacing w:val="-3"/>
          <w:sz w:val="24"/>
        </w:rPr>
        <w:t> </w:t>
      </w:r>
      <w:r>
        <w:rPr>
          <w:sz w:val="24"/>
        </w:rPr>
        <w:t>Chancellor’s</w:t>
      </w:r>
      <w:r>
        <w:rPr>
          <w:spacing w:val="-4"/>
          <w:sz w:val="24"/>
        </w:rPr>
        <w:t> </w:t>
      </w:r>
      <w:r>
        <w:rPr>
          <w:sz w:val="24"/>
        </w:rPr>
        <w:t>Office,</w:t>
      </w:r>
      <w:r>
        <w:rPr>
          <w:spacing w:val="-2"/>
          <w:sz w:val="24"/>
        </w:rPr>
        <w:t> </w:t>
      </w:r>
      <w:r>
        <w:rPr>
          <w:sz w:val="24"/>
        </w:rPr>
        <w:t>as</w:t>
      </w:r>
      <w:r>
        <w:rPr>
          <w:spacing w:val="-2"/>
          <w:sz w:val="24"/>
        </w:rPr>
        <w:t> appropriate</w:t>
      </w:r>
    </w:p>
    <w:p>
      <w:pPr>
        <w:pStyle w:val="BodyText"/>
        <w:spacing w:before="0"/>
      </w:pPr>
    </w:p>
    <w:p>
      <w:pPr>
        <w:pStyle w:val="BodyText"/>
        <w:spacing w:before="166"/>
      </w:pPr>
    </w:p>
    <w:p>
      <w:pPr>
        <w:pStyle w:val="BodyText"/>
        <w:tabs>
          <w:tab w:pos="7317" w:val="left" w:leader="none"/>
          <w:tab w:pos="8357" w:val="left" w:leader="none"/>
        </w:tabs>
        <w:spacing w:line="276" w:lineRule="auto" w:before="1"/>
        <w:ind w:left="720" w:right="504"/>
      </w:pPr>
      <w:r>
        <w:rPr>
          <w:b/>
        </w:rPr>
        <w:t>PASSED</w:t>
      </w:r>
      <w:r>
        <w:rPr>
          <w:b/>
          <w:spacing w:val="-5"/>
        </w:rPr>
        <w:t> </w:t>
      </w:r>
      <w:r>
        <w:rPr>
          <w:b/>
        </w:rPr>
        <w:t>AND</w:t>
      </w:r>
      <w:r>
        <w:rPr>
          <w:b/>
          <w:spacing w:val="-5"/>
        </w:rPr>
        <w:t> </w:t>
      </w:r>
      <w:r>
        <w:rPr>
          <w:b/>
        </w:rPr>
        <w:t>ADOPTED</w:t>
      </w:r>
      <w:r>
        <w:rPr>
          <w:b/>
          <w:spacing w:val="-5"/>
        </w:rPr>
        <w:t> </w:t>
      </w:r>
      <w:r>
        <w:rPr/>
        <w:t>by</w:t>
      </w:r>
      <w:r>
        <w:rPr>
          <w:spacing w:val="-4"/>
        </w:rPr>
        <w:t> </w:t>
      </w:r>
      <w:r>
        <w:rPr/>
        <w:t>the</w:t>
      </w:r>
      <w:r>
        <w:rPr>
          <w:spacing w:val="-3"/>
        </w:rPr>
        <w:t> </w:t>
      </w:r>
      <w:r>
        <w:rPr/>
        <w:t>Associated</w:t>
      </w:r>
      <w:r>
        <w:rPr>
          <w:spacing w:val="-4"/>
        </w:rPr>
        <w:t> </w:t>
      </w:r>
      <w:r>
        <w:rPr/>
        <w:t>Students,</w:t>
      </w:r>
      <w:r>
        <w:rPr>
          <w:spacing w:val="-4"/>
        </w:rPr>
        <w:t> </w:t>
      </w:r>
      <w:r>
        <w:rPr/>
        <w:t>Incorporated</w:t>
      </w:r>
      <w:r>
        <w:rPr>
          <w:spacing w:val="-4"/>
        </w:rPr>
        <w:t> </w:t>
      </w:r>
      <w:r>
        <w:rPr/>
        <w:t>Board</w:t>
      </w:r>
      <w:r>
        <w:rPr>
          <w:spacing w:val="-4"/>
        </w:rPr>
        <w:t> </w:t>
      </w:r>
      <w:r>
        <w:rPr/>
        <w:t>of</w:t>
      </w:r>
      <w:r>
        <w:rPr>
          <w:spacing w:val="-4"/>
        </w:rPr>
        <w:t> </w:t>
      </w:r>
      <w:r>
        <w:rPr/>
        <w:t>Directors</w:t>
      </w:r>
      <w:r>
        <w:rPr>
          <w:spacing w:val="-3"/>
        </w:rPr>
        <w:t> </w:t>
      </w:r>
      <w:r>
        <w:rPr/>
        <w:t>of California State University, San Bernardino, on this _19_ day of </w:t>
      </w:r>
      <w:r>
        <w:rPr>
          <w:u w:val="single"/>
        </w:rPr>
        <w:tab/>
      </w:r>
      <w:r>
        <w:rPr>
          <w:spacing w:val="-4"/>
        </w:rPr>
        <w:t>May</w:t>
      </w:r>
      <w:r>
        <w:rPr>
          <w:u w:val="single"/>
        </w:rPr>
        <w:tab/>
      </w:r>
      <w:r>
        <w:rPr/>
        <w:t>, 2026.</w:t>
      </w:r>
    </w:p>
    <w:p>
      <w:pPr>
        <w:spacing w:before="97"/>
        <w:ind w:left="1066" w:right="0" w:firstLine="0"/>
        <w:jc w:val="left"/>
        <w:rPr>
          <w:rFonts w:ascii="Arial"/>
          <w:sz w:val="37"/>
        </w:rPr>
      </w:pPr>
      <w:r>
        <w:rPr>
          <w:rFonts w:ascii="Arial"/>
          <w:sz w:val="37"/>
        </w:rPr>
        <w:t>Diego</w:t>
      </w:r>
      <w:r>
        <w:rPr>
          <w:rFonts w:ascii="Arial"/>
          <w:spacing w:val="1"/>
          <w:sz w:val="37"/>
        </w:rPr>
        <w:t> </w:t>
      </w:r>
      <w:r>
        <w:rPr>
          <w:rFonts w:ascii="Arial"/>
          <w:spacing w:val="-2"/>
          <w:sz w:val="37"/>
        </w:rPr>
        <w:t>Rendon</w:t>
      </w:r>
    </w:p>
    <w:p>
      <w:pPr>
        <w:pStyle w:val="BodyText"/>
        <w:spacing w:before="4"/>
        <w:rPr>
          <w:rFonts w:ascii="Arial"/>
          <w:sz w:val="7"/>
        </w:rPr>
      </w:pPr>
      <w:r>
        <w:rPr>
          <w:rFonts w:ascii="Arial"/>
          <w:sz w:val="7"/>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68933</wp:posOffset>
                </wp:positionV>
                <wp:extent cx="2590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427799pt;width:204pt;height:.1pt;mso-position-horizontal-relative:page;mso-position-vertical-relative:paragraph;z-index:-15728640;mso-wrap-distance-left:0;mso-wrap-distance-right:0" id="docshape2" coordorigin="1440,109" coordsize="4080,0" path="m1440,109l5520,109e" filled="false" stroked="true" strokeweight=".48pt" strokecolor="#000000">
                <v:path arrowok="t"/>
                <v:stroke dashstyle="solid"/>
                <w10:wrap type="topAndBottom"/>
              </v:shape>
            </w:pict>
          </mc:Fallback>
        </mc:AlternateContent>
      </w:r>
    </w:p>
    <w:p>
      <w:pPr>
        <w:pStyle w:val="BodyText"/>
        <w:spacing w:line="276" w:lineRule="auto" w:before="41"/>
        <w:ind w:left="720" w:right="7961"/>
      </w:pPr>
      <w:r>
        <w:rPr/>
        <w:t>Diego</w:t>
      </w:r>
      <w:r>
        <w:rPr>
          <w:spacing w:val="-15"/>
        </w:rPr>
        <w:t> </w:t>
      </w:r>
      <w:r>
        <w:rPr/>
        <w:t>Rendon ASI</w:t>
      </w:r>
      <w:r>
        <w:rPr>
          <w:spacing w:val="-2"/>
        </w:rPr>
        <w:t> President</w:t>
      </w:r>
    </w:p>
    <w:p>
      <w:pPr>
        <w:spacing w:line="374" w:lineRule="exact" w:before="0"/>
        <w:ind w:left="1041" w:right="0" w:firstLine="0"/>
        <w:jc w:val="left"/>
        <w:rPr>
          <w:rFonts w:ascii="Arial"/>
          <w:sz w:val="38"/>
        </w:rPr>
      </w:pPr>
      <w:r>
        <w:rPr>
          <w:rFonts w:ascii="Arial"/>
          <w:sz w:val="38"/>
        </w:rPr>
        <w:t>Kimberly</w:t>
      </w:r>
      <w:r>
        <w:rPr>
          <w:rFonts w:ascii="Arial"/>
          <w:spacing w:val="1"/>
          <w:sz w:val="38"/>
        </w:rPr>
        <w:t> </w:t>
      </w:r>
      <w:r>
        <w:rPr>
          <w:rFonts w:ascii="Arial"/>
          <w:spacing w:val="-2"/>
          <w:sz w:val="38"/>
        </w:rPr>
        <w:t>Rosas</w:t>
      </w:r>
    </w:p>
    <w:p>
      <w:pPr>
        <w:pStyle w:val="BodyText"/>
        <w:spacing w:before="10"/>
        <w:rPr>
          <w:rFonts w:ascii="Arial"/>
          <w:sz w:val="9"/>
        </w:rPr>
      </w:pPr>
      <w:r>
        <w:rPr>
          <w:rFonts w:ascii="Arial"/>
          <w:sz w:val="9"/>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87450</wp:posOffset>
                </wp:positionV>
                <wp:extent cx="2590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6.885873pt;width:204pt;height:.1pt;mso-position-horizontal-relative:page;mso-position-vertical-relative:paragraph;z-index:-15728128;mso-wrap-distance-left:0;mso-wrap-distance-right:0" id="docshape3" coordorigin="1440,138" coordsize="4080,0" path="m1440,138l5520,138e" filled="false" stroked="true" strokeweight=".48pt" strokecolor="#000000">
                <v:path arrowok="t"/>
                <v:stroke dashstyle="solid"/>
                <w10:wrap type="topAndBottom"/>
              </v:shape>
            </w:pict>
          </mc:Fallback>
        </mc:AlternateContent>
      </w:r>
    </w:p>
    <w:p>
      <w:pPr>
        <w:pStyle w:val="BodyText"/>
        <w:spacing w:before="41"/>
        <w:ind w:left="720"/>
      </w:pPr>
      <w:r>
        <w:rPr/>
        <w:t>Kimberly</w:t>
      </w:r>
      <w:r>
        <w:rPr>
          <w:spacing w:val="-1"/>
        </w:rPr>
        <w:t> </w:t>
      </w:r>
      <w:r>
        <w:rPr>
          <w:spacing w:val="-2"/>
        </w:rPr>
        <w:t>Rosas</w:t>
      </w:r>
    </w:p>
    <w:p>
      <w:pPr>
        <w:pStyle w:val="BodyText"/>
        <w:spacing w:before="42"/>
        <w:ind w:left="720"/>
      </w:pPr>
      <w:r>
        <w:rPr/>
        <w:t>ASI</w:t>
      </w:r>
      <w:r>
        <w:rPr>
          <w:spacing w:val="-1"/>
        </w:rPr>
        <w:t> </w:t>
      </w:r>
      <w:r>
        <w:rPr/>
        <w:t>Executive</w:t>
      </w:r>
      <w:r>
        <w:rPr>
          <w:spacing w:val="-1"/>
        </w:rPr>
        <w:t> </w:t>
      </w:r>
      <w:r>
        <w:rPr/>
        <w:t>Vice </w:t>
      </w:r>
      <w:r>
        <w:rPr>
          <w:spacing w:val="-2"/>
        </w:rPr>
        <w:t>President</w:t>
      </w:r>
    </w:p>
    <w:p>
      <w:pPr>
        <w:pStyle w:val="BodyText"/>
        <w:spacing w:before="61"/>
        <w:rPr>
          <w:sz w:val="20"/>
        </w:rPr>
      </w:pPr>
    </w:p>
    <w:p>
      <w:pPr>
        <w:pStyle w:val="BodyText"/>
        <w:spacing w:after="0"/>
        <w:rPr>
          <w:sz w:val="20"/>
        </w:rPr>
        <w:sectPr>
          <w:pgSz w:w="12240" w:h="15840"/>
          <w:pgMar w:header="1066" w:footer="784" w:top="2100" w:bottom="980" w:left="720" w:right="1440"/>
        </w:sectPr>
      </w:pPr>
    </w:p>
    <w:p>
      <w:pPr>
        <w:spacing w:before="94"/>
        <w:ind w:left="0" w:right="0" w:firstLine="0"/>
        <w:jc w:val="right"/>
        <w:rPr>
          <w:rFonts w:ascii="Arial"/>
          <w:b/>
          <w:sz w:val="20"/>
        </w:rPr>
      </w:pPr>
      <w:r>
        <w:rPr>
          <w:rFonts w:ascii="Arial"/>
          <w:b/>
          <w:spacing w:val="-2"/>
          <w:sz w:val="20"/>
        </w:rPr>
        <w:t>Signature:</w:t>
      </w:r>
    </w:p>
    <w:p>
      <w:pPr>
        <w:spacing w:before="160"/>
        <w:ind w:left="0" w:right="0" w:firstLine="0"/>
        <w:jc w:val="right"/>
        <w:rPr>
          <w:rFonts w:ascii="Arial"/>
          <w:b/>
          <w:sz w:val="20"/>
        </w:rPr>
      </w:pPr>
      <w:r>
        <w:rPr>
          <w:rFonts w:ascii="Arial"/>
          <w:b/>
          <w:spacing w:val="-2"/>
          <w:sz w:val="20"/>
        </w:rPr>
        <w:t>Email:</w:t>
      </w:r>
    </w:p>
    <w:p>
      <w:pPr>
        <w:pStyle w:val="BodyText"/>
        <w:spacing w:before="0"/>
        <w:rPr>
          <w:rFonts w:ascii="Arial"/>
          <w:b/>
          <w:sz w:val="5"/>
        </w:rPr>
      </w:pPr>
      <w:r>
        <w:rPr/>
        <w:br w:type="column"/>
      </w:r>
      <w:r>
        <w:rPr>
          <w:rFonts w:ascii="Arial"/>
          <w:b/>
          <w:sz w:val="5"/>
        </w:rPr>
      </w:r>
    </w:p>
    <w:p>
      <w:pPr>
        <w:spacing w:line="240" w:lineRule="auto"/>
        <w:ind w:left="38" w:right="-29" w:firstLine="0"/>
        <w:rPr>
          <w:rFonts w:ascii="Arial"/>
          <w:sz w:val="20"/>
        </w:rPr>
      </w:pPr>
      <w:r>
        <w:rPr>
          <w:rFonts w:ascii="Arial"/>
          <w:sz w:val="20"/>
        </w:rPr>
        <w:drawing>
          <wp:inline distT="0" distB="0" distL="0" distR="0">
            <wp:extent cx="1794472" cy="154019"/>
            <wp:effectExtent l="0" t="0" r="0" b="0"/>
            <wp:docPr id="5" name="Image 5">
              <a:hlinkClick r:id="rId7"/>
            </wp:docPr>
            <wp:cNvGraphicFramePr>
              <a:graphicFrameLocks/>
            </wp:cNvGraphicFramePr>
            <a:graphic>
              <a:graphicData uri="http://schemas.openxmlformats.org/drawingml/2006/picture">
                <pic:pic>
                  <pic:nvPicPr>
                    <pic:cNvPr id="5" name="Image 5">
                      <a:hlinkClick r:id="rId7"/>
                    </pic:cNvPr>
                    <pic:cNvPicPr/>
                  </pic:nvPicPr>
                  <pic:blipFill>
                    <a:blip r:embed="rId8" cstate="print"/>
                    <a:stretch>
                      <a:fillRect/>
                    </a:stretch>
                  </pic:blipFill>
                  <pic:spPr>
                    <a:xfrm>
                      <a:off x="0" y="0"/>
                      <a:ext cx="1794472" cy="154019"/>
                    </a:xfrm>
                    <a:prstGeom prst="rect">
                      <a:avLst/>
                    </a:prstGeom>
                  </pic:spPr>
                </pic:pic>
              </a:graphicData>
            </a:graphic>
          </wp:inline>
        </w:drawing>
      </w:r>
      <w:r>
        <w:rPr>
          <w:rFonts w:ascii="Arial"/>
          <w:sz w:val="20"/>
        </w:rPr>
      </w:r>
    </w:p>
    <w:p>
      <w:pPr>
        <w:spacing w:before="0"/>
        <w:ind w:left="78" w:right="0" w:firstLine="0"/>
        <w:jc w:val="left"/>
        <w:rPr>
          <w:rFonts w:ascii="Arial"/>
          <w:sz w:val="14"/>
        </w:rPr>
      </w:pPr>
      <w:hyperlink r:id="rId7">
        <w:r>
          <w:rPr>
            <w:rFonts w:ascii="Arial"/>
            <w:color w:val="1372E5"/>
            <w:sz w:val="14"/>
          </w:rPr>
          <w:t>Diego</w:t>
        </w:r>
        <w:r>
          <w:rPr>
            <w:rFonts w:ascii="Arial"/>
            <w:color w:val="1372E5"/>
            <w:spacing w:val="-9"/>
            <w:sz w:val="14"/>
          </w:rPr>
          <w:t> </w:t>
        </w:r>
        <w:r>
          <w:rPr>
            <w:rFonts w:ascii="Arial"/>
            <w:color w:val="1372E5"/>
            <w:sz w:val="14"/>
          </w:rPr>
          <w:t>Rendon</w:t>
        </w:r>
        <w:r>
          <w:rPr>
            <w:rFonts w:ascii="Arial"/>
            <w:color w:val="1372E5"/>
            <w:spacing w:val="-8"/>
            <w:sz w:val="14"/>
          </w:rPr>
          <w:t> </w:t>
        </w:r>
        <w:r>
          <w:rPr>
            <w:rFonts w:ascii="Arial"/>
            <w:color w:val="1372E5"/>
            <w:sz w:val="14"/>
          </w:rPr>
          <w:t>(May</w:t>
        </w:r>
        <w:r>
          <w:rPr>
            <w:rFonts w:ascii="Arial"/>
            <w:color w:val="1372E5"/>
            <w:spacing w:val="-9"/>
            <w:sz w:val="14"/>
          </w:rPr>
          <w:t> </w:t>
        </w:r>
        <w:r>
          <w:rPr>
            <w:rFonts w:ascii="Arial"/>
            <w:color w:val="1372E5"/>
            <w:sz w:val="14"/>
          </w:rPr>
          <w:t>19,</w:t>
        </w:r>
        <w:r>
          <w:rPr>
            <w:rFonts w:ascii="Arial"/>
            <w:color w:val="1372E5"/>
            <w:spacing w:val="-8"/>
            <w:sz w:val="14"/>
          </w:rPr>
          <w:t> </w:t>
        </w:r>
        <w:r>
          <w:rPr>
            <w:rFonts w:ascii="Arial"/>
            <w:color w:val="1372E5"/>
            <w:sz w:val="14"/>
          </w:rPr>
          <w:t>2026</w:t>
        </w:r>
        <w:r>
          <w:rPr>
            <w:rFonts w:ascii="Arial"/>
            <w:color w:val="1372E5"/>
            <w:spacing w:val="-8"/>
            <w:sz w:val="14"/>
          </w:rPr>
          <w:t> </w:t>
        </w:r>
        <w:r>
          <w:rPr>
            <w:rFonts w:ascii="Arial"/>
            <w:color w:val="1372E5"/>
            <w:sz w:val="14"/>
          </w:rPr>
          <w:t>13:40:07</w:t>
        </w:r>
        <w:r>
          <w:rPr>
            <w:rFonts w:ascii="Arial"/>
            <w:color w:val="1372E5"/>
            <w:spacing w:val="-9"/>
            <w:sz w:val="14"/>
          </w:rPr>
          <w:t> </w:t>
        </w:r>
        <w:r>
          <w:rPr>
            <w:rFonts w:ascii="Arial"/>
            <w:color w:val="1372E5"/>
            <w:spacing w:val="-4"/>
            <w:sz w:val="14"/>
          </w:rPr>
          <w:t>PDT)</w:t>
        </w:r>
      </w:hyperlink>
    </w:p>
    <w:p>
      <w:pPr>
        <w:spacing w:before="24"/>
        <w:ind w:left="78" w:right="0" w:firstLine="0"/>
        <w:jc w:val="left"/>
        <w:rPr>
          <w:rFonts w:ascii="Arial"/>
          <w:sz w:val="20"/>
        </w:rPr>
      </w:pPr>
      <w:hyperlink r:id="rId9">
        <w:r>
          <w:rPr>
            <w:rFonts w:ascii="Arial"/>
            <w:w w:val="90"/>
            <w:sz w:val="20"/>
          </w:rPr>
          <w:t>asi-</w:t>
        </w:r>
        <w:r>
          <w:rPr>
            <w:rFonts w:ascii="Arial"/>
            <w:spacing w:val="-2"/>
            <w:sz w:val="20"/>
          </w:rPr>
          <w:t>president@csusb.edu</w:t>
        </w:r>
      </w:hyperlink>
    </w:p>
    <w:p>
      <w:pPr>
        <w:spacing w:before="94"/>
        <w:ind w:left="0" w:right="0" w:firstLine="0"/>
        <w:jc w:val="right"/>
        <w:rPr>
          <w:rFonts w:ascii="Arial"/>
          <w:b/>
          <w:sz w:val="20"/>
        </w:rPr>
      </w:pPr>
      <w:r>
        <w:rPr/>
        <w:br w:type="column"/>
      </w:r>
      <w:r>
        <w:rPr>
          <w:rFonts w:ascii="Arial"/>
          <w:b/>
          <w:spacing w:val="-2"/>
          <w:sz w:val="20"/>
        </w:rPr>
        <w:t>Signature:</w:t>
      </w:r>
    </w:p>
    <w:p>
      <w:pPr>
        <w:spacing w:before="160"/>
        <w:ind w:left="0" w:right="0" w:firstLine="0"/>
        <w:jc w:val="right"/>
        <w:rPr>
          <w:rFonts w:ascii="Arial"/>
          <w:b/>
          <w:sz w:val="20"/>
        </w:rPr>
      </w:pPr>
      <w:r>
        <w:rPr>
          <w:rFonts w:ascii="Arial"/>
          <w:b/>
          <w:spacing w:val="-2"/>
          <w:sz w:val="20"/>
        </w:rPr>
        <w:t>Email:</w:t>
      </w:r>
    </w:p>
    <w:p>
      <w:pPr>
        <w:spacing w:line="240" w:lineRule="auto"/>
        <w:ind w:left="38" w:right="0" w:firstLine="0"/>
        <w:rPr>
          <w:rFonts w:ascii="Arial"/>
          <w:sz w:val="20"/>
        </w:rPr>
      </w:pPr>
      <w:r>
        <w:rPr/>
        <w:br w:type="column"/>
      </w:r>
      <w:r>
        <w:rPr>
          <w:rFonts w:ascii="Arial"/>
          <w:sz w:val="20"/>
        </w:rPr>
        <w:drawing>
          <wp:inline distT="0" distB="0" distL="0" distR="0">
            <wp:extent cx="1852271" cy="201453"/>
            <wp:effectExtent l="0" t="0" r="0" b="0"/>
            <wp:docPr id="6" name="Image 6">
              <a:hlinkClick r:id="rId7"/>
            </wp:docPr>
            <wp:cNvGraphicFramePr>
              <a:graphicFrameLocks/>
            </wp:cNvGraphicFramePr>
            <a:graphic>
              <a:graphicData uri="http://schemas.openxmlformats.org/drawingml/2006/picture">
                <pic:pic>
                  <pic:nvPicPr>
                    <pic:cNvPr id="6" name="Image 6">
                      <a:hlinkClick r:id="rId7"/>
                    </pic:cNvPr>
                    <pic:cNvPicPr/>
                  </pic:nvPicPr>
                  <pic:blipFill>
                    <a:blip r:embed="rId10" cstate="print"/>
                    <a:stretch>
                      <a:fillRect/>
                    </a:stretch>
                  </pic:blipFill>
                  <pic:spPr>
                    <a:xfrm>
                      <a:off x="0" y="0"/>
                      <a:ext cx="1852271" cy="201453"/>
                    </a:xfrm>
                    <a:prstGeom prst="rect">
                      <a:avLst/>
                    </a:prstGeom>
                  </pic:spPr>
                </pic:pic>
              </a:graphicData>
            </a:graphic>
          </wp:inline>
        </w:drawing>
      </w:r>
      <w:r>
        <w:rPr>
          <w:rFonts w:ascii="Arial"/>
          <w:sz w:val="20"/>
        </w:rPr>
      </w:r>
    </w:p>
    <w:p>
      <w:pPr>
        <w:spacing w:before="0"/>
        <w:ind w:left="78" w:right="0" w:firstLine="0"/>
        <w:jc w:val="left"/>
        <w:rPr>
          <w:rFonts w:ascii="Arial"/>
          <w:sz w:val="14"/>
        </w:rPr>
      </w:pPr>
      <w:hyperlink r:id="rId7">
        <w:r>
          <w:rPr>
            <w:rFonts w:ascii="Arial"/>
            <w:color w:val="1372E5"/>
            <w:sz w:val="14"/>
          </w:rPr>
          <w:t>Kimberly</w:t>
        </w:r>
        <w:r>
          <w:rPr>
            <w:rFonts w:ascii="Arial"/>
            <w:color w:val="1372E5"/>
            <w:spacing w:val="-9"/>
            <w:sz w:val="14"/>
          </w:rPr>
          <w:t> </w:t>
        </w:r>
        <w:r>
          <w:rPr>
            <w:rFonts w:ascii="Arial"/>
            <w:color w:val="1372E5"/>
            <w:sz w:val="14"/>
          </w:rPr>
          <w:t>Rosas</w:t>
        </w:r>
        <w:r>
          <w:rPr>
            <w:rFonts w:ascii="Arial"/>
            <w:color w:val="1372E5"/>
            <w:spacing w:val="-9"/>
            <w:sz w:val="14"/>
          </w:rPr>
          <w:t> </w:t>
        </w:r>
        <w:r>
          <w:rPr>
            <w:rFonts w:ascii="Arial"/>
            <w:color w:val="1372E5"/>
            <w:sz w:val="14"/>
          </w:rPr>
          <w:t>(May</w:t>
        </w:r>
        <w:r>
          <w:rPr>
            <w:rFonts w:ascii="Arial"/>
            <w:color w:val="1372E5"/>
            <w:spacing w:val="-9"/>
            <w:sz w:val="14"/>
          </w:rPr>
          <w:t> </w:t>
        </w:r>
        <w:r>
          <w:rPr>
            <w:rFonts w:ascii="Arial"/>
            <w:color w:val="1372E5"/>
            <w:sz w:val="14"/>
          </w:rPr>
          <w:t>19,</w:t>
        </w:r>
        <w:r>
          <w:rPr>
            <w:rFonts w:ascii="Arial"/>
            <w:color w:val="1372E5"/>
            <w:spacing w:val="-8"/>
            <w:sz w:val="14"/>
          </w:rPr>
          <w:t> </w:t>
        </w:r>
        <w:r>
          <w:rPr>
            <w:rFonts w:ascii="Arial"/>
            <w:color w:val="1372E5"/>
            <w:sz w:val="14"/>
          </w:rPr>
          <w:t>2026</w:t>
        </w:r>
        <w:r>
          <w:rPr>
            <w:rFonts w:ascii="Arial"/>
            <w:color w:val="1372E5"/>
            <w:spacing w:val="-9"/>
            <w:sz w:val="14"/>
          </w:rPr>
          <w:t> </w:t>
        </w:r>
        <w:r>
          <w:rPr>
            <w:rFonts w:ascii="Arial"/>
            <w:color w:val="1372E5"/>
            <w:sz w:val="14"/>
          </w:rPr>
          <w:t>16:50:49</w:t>
        </w:r>
        <w:r>
          <w:rPr>
            <w:rFonts w:ascii="Arial"/>
            <w:color w:val="1372E5"/>
            <w:spacing w:val="-9"/>
            <w:sz w:val="14"/>
          </w:rPr>
          <w:t> </w:t>
        </w:r>
        <w:r>
          <w:rPr>
            <w:rFonts w:ascii="Arial"/>
            <w:color w:val="1372E5"/>
            <w:spacing w:val="-4"/>
            <w:sz w:val="14"/>
          </w:rPr>
          <w:t>PDT)</w:t>
        </w:r>
      </w:hyperlink>
    </w:p>
    <w:p>
      <w:pPr>
        <w:spacing w:before="7"/>
        <w:ind w:left="78" w:right="0" w:firstLine="0"/>
        <w:jc w:val="left"/>
        <w:rPr>
          <w:rFonts w:ascii="Arial"/>
          <w:sz w:val="20"/>
        </w:rPr>
      </w:pPr>
      <w:hyperlink r:id="rId11">
        <w:r>
          <w:rPr>
            <w:rFonts w:ascii="Arial"/>
            <w:w w:val="90"/>
            <w:sz w:val="20"/>
          </w:rPr>
          <w:t>asi-</w:t>
        </w:r>
        <w:r>
          <w:rPr>
            <w:rFonts w:ascii="Arial"/>
            <w:spacing w:val="-2"/>
            <w:sz w:val="20"/>
          </w:rPr>
          <w:t>exvp@csusb.edu</w:t>
        </w:r>
      </w:hyperlink>
    </w:p>
    <w:sectPr>
      <w:type w:val="continuous"/>
      <w:pgSz w:w="12240" w:h="15840"/>
      <w:pgMar w:header="1066" w:footer="784" w:top="2100" w:bottom="980" w:left="720" w:right="1440"/>
      <w:cols w:num="4" w:equalWidth="0">
        <w:col w:w="1028" w:space="61"/>
        <w:col w:w="2878" w:space="1933"/>
        <w:col w:w="1028" w:space="61"/>
        <w:col w:w="309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29984">
              <wp:simplePos x="0" y="0"/>
              <wp:positionH relativeFrom="page">
                <wp:posOffset>3810253</wp:posOffset>
              </wp:positionH>
              <wp:positionV relativeFrom="page">
                <wp:posOffset>9420690</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19989pt;margin-top:741.786621pt;width:13pt;height:15.3pt;mso-position-horizontal-relative:page;mso-position-vertical-relative:page;z-index:-15786496"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29472">
          <wp:simplePos x="0" y="0"/>
          <wp:positionH relativeFrom="page">
            <wp:posOffset>3480411</wp:posOffset>
          </wp:positionH>
          <wp:positionV relativeFrom="page">
            <wp:posOffset>677191</wp:posOffset>
          </wp:positionV>
          <wp:extent cx="806635" cy="65997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06635" cy="65997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80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0">
    <w:multiLevelType w:val="hybridMultilevel"/>
    <w:lvl w:ilvl="0">
      <w:start w:val="1"/>
      <w:numFmt w:val="decimal"/>
      <w:lvlText w:val="%1."/>
      <w:lvlJc w:val="left"/>
      <w:pPr>
        <w:ind w:left="20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44" w:hanging="240"/>
      </w:pPr>
      <w:rPr>
        <w:rFonts w:hint="default"/>
        <w:lang w:val="en-US" w:eastAsia="en-US" w:bidi="ar-SA"/>
      </w:rPr>
    </w:lvl>
    <w:lvl w:ilvl="2">
      <w:start w:val="0"/>
      <w:numFmt w:val="bullet"/>
      <w:lvlText w:val="•"/>
      <w:lvlJc w:val="left"/>
      <w:pPr>
        <w:ind w:left="3648" w:hanging="240"/>
      </w:pPr>
      <w:rPr>
        <w:rFonts w:hint="default"/>
        <w:lang w:val="en-US" w:eastAsia="en-US" w:bidi="ar-SA"/>
      </w:rPr>
    </w:lvl>
    <w:lvl w:ilvl="3">
      <w:start w:val="0"/>
      <w:numFmt w:val="bullet"/>
      <w:lvlText w:val="•"/>
      <w:lvlJc w:val="left"/>
      <w:pPr>
        <w:ind w:left="4452" w:hanging="240"/>
      </w:pPr>
      <w:rPr>
        <w:rFonts w:hint="default"/>
        <w:lang w:val="en-US" w:eastAsia="en-US" w:bidi="ar-SA"/>
      </w:rPr>
    </w:lvl>
    <w:lvl w:ilvl="4">
      <w:start w:val="0"/>
      <w:numFmt w:val="bullet"/>
      <w:lvlText w:val="•"/>
      <w:lvlJc w:val="left"/>
      <w:pPr>
        <w:ind w:left="5256" w:hanging="240"/>
      </w:pPr>
      <w:rPr>
        <w:rFonts w:hint="default"/>
        <w:lang w:val="en-US" w:eastAsia="en-US" w:bidi="ar-SA"/>
      </w:rPr>
    </w:lvl>
    <w:lvl w:ilvl="5">
      <w:start w:val="0"/>
      <w:numFmt w:val="bullet"/>
      <w:lvlText w:val="•"/>
      <w:lvlJc w:val="left"/>
      <w:pPr>
        <w:ind w:left="6060" w:hanging="240"/>
      </w:pPr>
      <w:rPr>
        <w:rFonts w:hint="default"/>
        <w:lang w:val="en-US" w:eastAsia="en-US" w:bidi="ar-SA"/>
      </w:rPr>
    </w:lvl>
    <w:lvl w:ilvl="6">
      <w:start w:val="0"/>
      <w:numFmt w:val="bullet"/>
      <w:lvlText w:val="•"/>
      <w:lvlJc w:val="left"/>
      <w:pPr>
        <w:ind w:left="6864" w:hanging="240"/>
      </w:pPr>
      <w:rPr>
        <w:rFonts w:hint="default"/>
        <w:lang w:val="en-US" w:eastAsia="en-US" w:bidi="ar-SA"/>
      </w:rPr>
    </w:lvl>
    <w:lvl w:ilvl="7">
      <w:start w:val="0"/>
      <w:numFmt w:val="bullet"/>
      <w:lvlText w:val="•"/>
      <w:lvlJc w:val="left"/>
      <w:pPr>
        <w:ind w:left="7668" w:hanging="240"/>
      </w:pPr>
      <w:rPr>
        <w:rFonts w:hint="default"/>
        <w:lang w:val="en-US" w:eastAsia="en-US" w:bidi="ar-SA"/>
      </w:rPr>
    </w:lvl>
    <w:lvl w:ilvl="8">
      <w:start w:val="0"/>
      <w:numFmt w:val="bullet"/>
      <w:lvlText w:val="•"/>
      <w:lvlJc w:val="left"/>
      <w:pPr>
        <w:ind w:left="8472" w:hanging="24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747" w:right="1028" w:hanging="2"/>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20"/>
      <w:ind w:left="72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720"/>
      <w:jc w:val="center"/>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before="101"/>
      <w:ind w:left="180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csusbsign.na2.documents.adobe.com/verifier?tx=CBJCHBCAABAAaTPlxajwerQoCoHLI4Vd_E4VlwvZNm_k" TargetMode="External"/><Relationship Id="rId8" Type="http://schemas.openxmlformats.org/officeDocument/2006/relationships/image" Target="media/image2.png"/><Relationship Id="rId9" Type="http://schemas.openxmlformats.org/officeDocument/2006/relationships/hyperlink" Target="mailto:asi-president@csusb.edu" TargetMode="External"/><Relationship Id="rId10" Type="http://schemas.openxmlformats.org/officeDocument/2006/relationships/image" Target="media/image3.png"/><Relationship Id="rId11" Type="http://schemas.openxmlformats.org/officeDocument/2006/relationships/hyperlink" Target="mailto:asi-exvp@csusb.edu" TargetMode="Externa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2026-05-20T17:04:57Z</dcterms:created>
  <dcterms:modified xsi:type="dcterms:W3CDTF">2026-05-20T17:04:57Z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Microsoft® Word 2019</vt:lpwstr>
  </property>
  <property fmtid="{D5CDD505-2E9C-101B-9397-08002B2CF9AE}" pid="4" name="LastSaved">
    <vt:filetime>2026-05-20T00:00:00Z</vt:filetime>
  </property>
  <property fmtid="{D5CDD505-2E9C-101B-9397-08002B2CF9AE}" pid="5" name="Producer">
    <vt:lpwstr>Acrobat Sign</vt:lpwstr>
  </property>
</Properties>
</file>